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A3A85" w14:textId="77777777" w:rsidR="00895C03" w:rsidRDefault="00895C03" w:rsidP="00895C03">
      <w:pPr>
        <w:spacing w:line="480" w:lineRule="auto"/>
        <w:jc w:val="center"/>
        <w:rPr>
          <w:rFonts w:ascii="Times New Roman" w:hAnsi="Times New Roman" w:cs="Times New Roman"/>
          <w:b/>
          <w:bCs/>
          <w:color w:val="000000" w:themeColor="text1"/>
        </w:rPr>
      </w:pPr>
    </w:p>
    <w:p w14:paraId="184C012C" w14:textId="77777777" w:rsidR="00895C03" w:rsidRDefault="00895C03" w:rsidP="00895C03">
      <w:pPr>
        <w:spacing w:line="480" w:lineRule="auto"/>
        <w:jc w:val="center"/>
        <w:rPr>
          <w:rFonts w:ascii="Times New Roman" w:hAnsi="Times New Roman" w:cs="Times New Roman"/>
          <w:b/>
          <w:bCs/>
          <w:color w:val="000000" w:themeColor="text1"/>
        </w:rPr>
      </w:pPr>
    </w:p>
    <w:p w14:paraId="514B57D8" w14:textId="38E3DAC1" w:rsidR="00895C03" w:rsidRPr="00DC5EBC" w:rsidRDefault="00895C03" w:rsidP="00895C03">
      <w:pPr>
        <w:spacing w:line="480" w:lineRule="auto"/>
        <w:jc w:val="center"/>
        <w:rPr>
          <w:rFonts w:ascii="Times New Roman" w:hAnsi="Times New Roman" w:cs="Times New Roman"/>
          <w:b/>
          <w:bCs/>
          <w:color w:val="000000" w:themeColor="text1"/>
        </w:rPr>
      </w:pPr>
      <w:r w:rsidRPr="00DC5EBC">
        <w:rPr>
          <w:rFonts w:ascii="Times New Roman" w:hAnsi="Times New Roman" w:cs="Times New Roman"/>
          <w:b/>
          <w:bCs/>
          <w:color w:val="000000" w:themeColor="text1"/>
        </w:rPr>
        <w:t xml:space="preserve">Gender Differences in </w:t>
      </w:r>
      <w:r>
        <w:rPr>
          <w:rFonts w:ascii="Times New Roman" w:hAnsi="Times New Roman" w:cs="Times New Roman"/>
          <w:b/>
          <w:bCs/>
          <w:color w:val="000000" w:themeColor="text1"/>
        </w:rPr>
        <w:t>Creativity</w:t>
      </w:r>
      <w:r w:rsidRPr="00DC5EBC">
        <w:rPr>
          <w:rFonts w:ascii="Times New Roman" w:hAnsi="Times New Roman" w:cs="Times New Roman"/>
          <w:b/>
          <w:bCs/>
          <w:color w:val="000000" w:themeColor="text1"/>
        </w:rPr>
        <w:t xml:space="preserve">: </w:t>
      </w:r>
    </w:p>
    <w:p w14:paraId="5275DFAC" w14:textId="77777777" w:rsidR="00895C03" w:rsidRPr="00DC5EBC" w:rsidRDefault="00895C03" w:rsidP="00895C03">
      <w:pPr>
        <w:spacing w:line="480" w:lineRule="auto"/>
        <w:jc w:val="center"/>
        <w:rPr>
          <w:rFonts w:ascii="Times New Roman" w:hAnsi="Times New Roman" w:cs="Times New Roman"/>
          <w:b/>
          <w:bCs/>
          <w:color w:val="000000" w:themeColor="text1"/>
        </w:rPr>
      </w:pPr>
      <w:r w:rsidRPr="00C62C47">
        <w:rPr>
          <w:rFonts w:ascii="Times New Roman" w:hAnsi="Times New Roman" w:cs="Times New Roman"/>
          <w:b/>
          <w:bCs/>
          <w:color w:val="000000" w:themeColor="text1"/>
        </w:rPr>
        <w:t>Examining the Greater</w:t>
      </w:r>
      <w:r w:rsidRPr="00DC5EBC">
        <w:rPr>
          <w:rFonts w:ascii="Times New Roman" w:hAnsi="Times New Roman" w:cs="Times New Roman"/>
          <w:b/>
          <w:bCs/>
          <w:color w:val="000000" w:themeColor="text1"/>
        </w:rPr>
        <w:t xml:space="preserve"> Male Variability Hypothesis in Different Domains and Tasks</w:t>
      </w:r>
    </w:p>
    <w:p w14:paraId="0F129A09" w14:textId="77777777" w:rsidR="00895C03" w:rsidRDefault="00895C03" w:rsidP="00895C03"/>
    <w:p w14:paraId="57AC08DC" w14:textId="77777777" w:rsidR="00895C03" w:rsidRPr="0082740F" w:rsidRDefault="00895C03" w:rsidP="00895C03">
      <w:pPr>
        <w:spacing w:line="480" w:lineRule="auto"/>
        <w:jc w:val="center"/>
        <w:rPr>
          <w:rFonts w:ascii="Times New Roman" w:hAnsi="Times New Roman" w:cs="Times New Roman"/>
          <w:color w:val="000000" w:themeColor="text1"/>
          <w:sz w:val="28"/>
          <w:szCs w:val="28"/>
          <w:vertAlign w:val="superscript"/>
        </w:rPr>
      </w:pPr>
      <w:r w:rsidRPr="0082740F">
        <w:rPr>
          <w:rFonts w:ascii="Times New Roman" w:hAnsi="Times New Roman" w:cs="Times New Roman"/>
        </w:rPr>
        <w:t>Christa L. Taylor</w:t>
      </w:r>
      <w:r w:rsidRPr="0082740F">
        <w:rPr>
          <w:rFonts w:ascii="Times New Roman" w:hAnsi="Times New Roman" w:cs="Times New Roman"/>
          <w:vertAlign w:val="superscript"/>
        </w:rPr>
        <w:t>1</w:t>
      </w:r>
      <w:r w:rsidRPr="0082740F">
        <w:rPr>
          <w:rFonts w:ascii="Times New Roman" w:hAnsi="Times New Roman" w:cs="Times New Roman"/>
        </w:rPr>
        <w:t xml:space="preserve"> and Baptiste Barbot</w:t>
      </w:r>
      <w:r w:rsidRPr="0082740F">
        <w:rPr>
          <w:rFonts w:ascii="Times New Roman" w:hAnsi="Times New Roman" w:cs="Times New Roman"/>
          <w:sz w:val="28"/>
          <w:szCs w:val="28"/>
          <w:vertAlign w:val="superscript"/>
        </w:rPr>
        <w:t>1,2</w:t>
      </w:r>
    </w:p>
    <w:p w14:paraId="7DDCC599" w14:textId="77777777" w:rsidR="00895C03" w:rsidRPr="0082740F" w:rsidRDefault="00895C03" w:rsidP="00895C03">
      <w:pPr>
        <w:spacing w:line="480" w:lineRule="auto"/>
        <w:jc w:val="center"/>
        <w:rPr>
          <w:rFonts w:ascii="Times New Roman" w:hAnsi="Times New Roman" w:cs="Times New Roman"/>
          <w:color w:val="000000" w:themeColor="text1"/>
        </w:rPr>
      </w:pPr>
      <w:r w:rsidRPr="0082740F">
        <w:rPr>
          <w:rFonts w:ascii="Times New Roman" w:hAnsi="Times New Roman" w:cs="Times New Roman"/>
          <w:vertAlign w:val="superscript"/>
        </w:rPr>
        <w:t>1</w:t>
      </w:r>
      <w:r>
        <w:rPr>
          <w:rFonts w:ascii="Times New Roman" w:hAnsi="Times New Roman" w:cs="Times New Roman"/>
          <w:vertAlign w:val="superscript"/>
        </w:rPr>
        <w:t xml:space="preserve"> </w:t>
      </w:r>
      <w:proofErr w:type="spellStart"/>
      <w:r w:rsidRPr="0082740F">
        <w:rPr>
          <w:rFonts w:ascii="Times New Roman" w:hAnsi="Times New Roman" w:cs="Times New Roman"/>
          <w:color w:val="000000" w:themeColor="text1"/>
        </w:rPr>
        <w:t>Université</w:t>
      </w:r>
      <w:proofErr w:type="spellEnd"/>
      <w:r w:rsidRPr="0082740F">
        <w:rPr>
          <w:rFonts w:ascii="Times New Roman" w:hAnsi="Times New Roman" w:cs="Times New Roman"/>
          <w:color w:val="000000" w:themeColor="text1"/>
        </w:rPr>
        <w:t xml:space="preserve"> </w:t>
      </w:r>
      <w:proofErr w:type="spellStart"/>
      <w:r w:rsidRPr="0082740F">
        <w:rPr>
          <w:rFonts w:ascii="Times New Roman" w:hAnsi="Times New Roman" w:cs="Times New Roman"/>
          <w:color w:val="000000" w:themeColor="text1"/>
        </w:rPr>
        <w:t>catholique</w:t>
      </w:r>
      <w:proofErr w:type="spellEnd"/>
      <w:r w:rsidRPr="0082740F">
        <w:rPr>
          <w:rFonts w:ascii="Times New Roman" w:hAnsi="Times New Roman" w:cs="Times New Roman"/>
          <w:color w:val="000000" w:themeColor="text1"/>
        </w:rPr>
        <w:t xml:space="preserve"> de Louvain</w:t>
      </w:r>
    </w:p>
    <w:p w14:paraId="19956B15" w14:textId="77777777" w:rsidR="00895C03" w:rsidRPr="0082740F" w:rsidRDefault="00895C03" w:rsidP="00895C03">
      <w:pPr>
        <w:spacing w:line="480" w:lineRule="auto"/>
        <w:jc w:val="center"/>
        <w:rPr>
          <w:rFonts w:ascii="Times New Roman" w:hAnsi="Times New Roman" w:cs="Times New Roman"/>
          <w:color w:val="000000" w:themeColor="text1"/>
        </w:rPr>
      </w:pPr>
      <w:r w:rsidRPr="0082740F">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sidRPr="0082740F">
        <w:rPr>
          <w:rFonts w:ascii="Times New Roman" w:hAnsi="Times New Roman" w:cs="Times New Roman"/>
          <w:color w:val="000000" w:themeColor="text1"/>
        </w:rPr>
        <w:t>Yale</w:t>
      </w:r>
      <w:r>
        <w:rPr>
          <w:rFonts w:ascii="Times New Roman" w:hAnsi="Times New Roman" w:cs="Times New Roman"/>
          <w:color w:val="000000" w:themeColor="text1"/>
        </w:rPr>
        <w:t xml:space="preserve"> University</w:t>
      </w:r>
    </w:p>
    <w:p w14:paraId="1439B8B5" w14:textId="77777777" w:rsidR="00895C03" w:rsidRDefault="00895C03" w:rsidP="00895C03"/>
    <w:p w14:paraId="056FB473" w14:textId="77777777" w:rsidR="00895C03" w:rsidRDefault="00895C03" w:rsidP="00895C03"/>
    <w:p w14:paraId="296A5833" w14:textId="77777777" w:rsidR="00895C03" w:rsidRPr="00DC7DD5" w:rsidRDefault="00895C03" w:rsidP="00895C03"/>
    <w:p w14:paraId="6FC66DBF" w14:textId="77777777" w:rsidR="00895C03" w:rsidRPr="00DC7DD5" w:rsidRDefault="00895C03" w:rsidP="00895C03">
      <w:pPr>
        <w:spacing w:line="480" w:lineRule="auto"/>
        <w:ind w:firstLine="720"/>
        <w:rPr>
          <w:rFonts w:ascii="Times New Roman" w:hAnsi="Times New Roman" w:cs="Times New Roman"/>
          <w:color w:val="000000" w:themeColor="text1"/>
        </w:rPr>
      </w:pPr>
      <w:r w:rsidRPr="00DC7DD5">
        <w:rPr>
          <w:rFonts w:ascii="Times New Roman" w:hAnsi="Times New Roman" w:cs="Times New Roman"/>
          <w:color w:val="000000" w:themeColor="text1"/>
        </w:rPr>
        <w:t xml:space="preserve">Christa L. Taylor, </w:t>
      </w:r>
      <w:r w:rsidRPr="00DC7DD5">
        <w:rPr>
          <w:rFonts w:ascii="Times New Roman" w:hAnsi="Times New Roman" w:cs="Times New Roman"/>
          <w:noProof/>
          <w:color w:val="000000" w:themeColor="text1"/>
        </w:rPr>
        <w:drawing>
          <wp:inline distT="0" distB="0" distL="0" distR="0" wp14:anchorId="79C06DE5" wp14:editId="6644D3FD">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CIDiD_icon24x24.png"/>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DC7DD5">
        <w:rPr>
          <w:rFonts w:ascii="Times New Roman" w:hAnsi="Times New Roman" w:cs="Times New Roman"/>
          <w:color w:val="000000" w:themeColor="text1"/>
        </w:rPr>
        <w:t>https://orcid.org/0000-0002-6472-3107</w:t>
      </w:r>
    </w:p>
    <w:p w14:paraId="2A6D34B2" w14:textId="77777777" w:rsidR="00895C03" w:rsidRPr="00DC7DD5" w:rsidRDefault="00895C03" w:rsidP="00895C03">
      <w:pPr>
        <w:spacing w:line="480" w:lineRule="auto"/>
        <w:ind w:firstLine="720"/>
        <w:rPr>
          <w:rFonts w:ascii="Times New Roman" w:hAnsi="Times New Roman" w:cs="Times New Roman"/>
          <w:color w:val="000000" w:themeColor="text1"/>
        </w:rPr>
      </w:pPr>
      <w:r w:rsidRPr="00DC7DD5">
        <w:rPr>
          <w:rFonts w:ascii="Times New Roman" w:hAnsi="Times New Roman" w:cs="Times New Roman"/>
          <w:color w:val="000000" w:themeColor="text1"/>
        </w:rPr>
        <w:t xml:space="preserve">Baptiste </w:t>
      </w:r>
      <w:proofErr w:type="spellStart"/>
      <w:r w:rsidRPr="00DC7DD5">
        <w:rPr>
          <w:rFonts w:ascii="Times New Roman" w:hAnsi="Times New Roman" w:cs="Times New Roman"/>
          <w:color w:val="000000" w:themeColor="text1"/>
        </w:rPr>
        <w:t>Barbot</w:t>
      </w:r>
      <w:proofErr w:type="spellEnd"/>
      <w:r w:rsidRPr="00DC7DD5">
        <w:rPr>
          <w:rFonts w:ascii="Times New Roman" w:hAnsi="Times New Roman" w:cs="Times New Roman"/>
          <w:color w:val="000000" w:themeColor="text1"/>
        </w:rPr>
        <w:t xml:space="preserve">, </w:t>
      </w:r>
      <w:r w:rsidRPr="00DC7DD5">
        <w:rPr>
          <w:rFonts w:ascii="Times New Roman" w:hAnsi="Times New Roman" w:cs="Times New Roman"/>
          <w:noProof/>
          <w:color w:val="000000" w:themeColor="text1"/>
        </w:rPr>
        <w:drawing>
          <wp:inline distT="0" distB="0" distL="0" distR="0" wp14:anchorId="79857D07" wp14:editId="111A79DF">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CIDiD_icon24x24.png"/>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C22578">
        <w:rPr>
          <w:rFonts w:ascii="Times New Roman" w:hAnsi="Times New Roman" w:cs="Times New Roman"/>
          <w:color w:val="000000" w:themeColor="text1"/>
        </w:rPr>
        <w:t>https://orcid.org/0000-0002-5096-2596</w:t>
      </w:r>
    </w:p>
    <w:p w14:paraId="3A8B5154" w14:textId="77777777" w:rsidR="00895C03" w:rsidRPr="007622AA" w:rsidRDefault="00895C03" w:rsidP="00895C03">
      <w:pPr>
        <w:spacing w:line="480" w:lineRule="auto"/>
        <w:ind w:firstLine="720"/>
        <w:rPr>
          <w:rFonts w:ascii="Times New Roman" w:eastAsia="Calibri" w:hAnsi="Times New Roman" w:cs="Times New Roman"/>
          <w:szCs w:val="22"/>
        </w:rPr>
      </w:pPr>
      <w:r>
        <w:rPr>
          <w:rFonts w:ascii="Times New Roman" w:hAnsi="Times New Roman" w:cs="Times New Roman"/>
          <w:color w:val="000000" w:themeColor="text1"/>
        </w:rPr>
        <w:t>The authors</w:t>
      </w:r>
      <w:r w:rsidRPr="00DC7DD5">
        <w:rPr>
          <w:rFonts w:ascii="Times New Roman" w:hAnsi="Times New Roman" w:cs="Times New Roman"/>
          <w:color w:val="000000" w:themeColor="text1"/>
        </w:rPr>
        <w:t xml:space="preserve"> have no conflicts of interest to disclose.</w:t>
      </w:r>
      <w:r>
        <w:rPr>
          <w:rFonts w:ascii="Times New Roman" w:hAnsi="Times New Roman" w:cs="Times New Roman"/>
          <w:color w:val="000000" w:themeColor="text1"/>
        </w:rPr>
        <w:t xml:space="preserve"> </w:t>
      </w:r>
      <w:r w:rsidRPr="00963268">
        <w:rPr>
          <w:rFonts w:ascii="Times New Roman" w:eastAsia="Calibri" w:hAnsi="Times New Roman" w:cs="Times New Roman"/>
          <w:szCs w:val="22"/>
        </w:rPr>
        <w:t xml:space="preserve">The preparation of this article was supported by grant RFP-15-05 to Baptiste </w:t>
      </w:r>
      <w:proofErr w:type="spellStart"/>
      <w:r w:rsidRPr="00963268">
        <w:rPr>
          <w:rFonts w:ascii="Times New Roman" w:eastAsia="Calibri" w:hAnsi="Times New Roman" w:cs="Times New Roman"/>
          <w:szCs w:val="22"/>
        </w:rPr>
        <w:t>Barbot</w:t>
      </w:r>
      <w:proofErr w:type="spellEnd"/>
      <w:r w:rsidRPr="00963268">
        <w:rPr>
          <w:rFonts w:ascii="Times New Roman" w:eastAsia="Calibri" w:hAnsi="Times New Roman" w:cs="Times New Roman"/>
          <w:szCs w:val="22"/>
        </w:rPr>
        <w:t xml:space="preserve"> from the Imagination Institute (www.imagination-institute.org), funded by the John Templeton Foundation</w:t>
      </w:r>
      <w:r>
        <w:rPr>
          <w:rFonts w:ascii="Times New Roman" w:eastAsia="Calibri" w:hAnsi="Times New Roman" w:cs="Times New Roman"/>
          <w:szCs w:val="22"/>
        </w:rPr>
        <w:t xml:space="preserve">, and </w:t>
      </w:r>
      <w:r w:rsidRPr="007C2E80">
        <w:rPr>
          <w:rFonts w:ascii="Times New Roman" w:hAnsi="Times New Roman" w:cs="Times New Roman"/>
          <w:color w:val="000000" w:themeColor="text1"/>
        </w:rPr>
        <w:t xml:space="preserve">the 2019-2022 </w:t>
      </w:r>
      <w:proofErr w:type="spellStart"/>
      <w:r w:rsidRPr="007C2E80">
        <w:rPr>
          <w:rFonts w:ascii="Times New Roman" w:hAnsi="Times New Roman" w:cs="Times New Roman"/>
          <w:color w:val="000000" w:themeColor="text1"/>
        </w:rPr>
        <w:t>Francqui</w:t>
      </w:r>
      <w:proofErr w:type="spellEnd"/>
      <w:r w:rsidRPr="007C2E80">
        <w:rPr>
          <w:rFonts w:ascii="Times New Roman" w:hAnsi="Times New Roman" w:cs="Times New Roman"/>
          <w:color w:val="000000" w:themeColor="text1"/>
        </w:rPr>
        <w:t xml:space="preserve"> Foundation start-up grant to Baptiste </w:t>
      </w:r>
      <w:proofErr w:type="spellStart"/>
      <w:r w:rsidRPr="007C2E80">
        <w:rPr>
          <w:rFonts w:ascii="Times New Roman" w:hAnsi="Times New Roman" w:cs="Times New Roman"/>
          <w:color w:val="000000" w:themeColor="text1"/>
        </w:rPr>
        <w:t>Barbot</w:t>
      </w:r>
      <w:proofErr w:type="spellEnd"/>
      <w:r w:rsidRPr="00963268">
        <w:rPr>
          <w:rFonts w:ascii="Times New Roman" w:eastAsia="Calibri" w:hAnsi="Times New Roman" w:cs="Times New Roman"/>
          <w:szCs w:val="22"/>
        </w:rPr>
        <w:t xml:space="preserve">. </w:t>
      </w:r>
      <w:r w:rsidRPr="007622AA">
        <w:rPr>
          <w:rFonts w:ascii="Times New Roman" w:eastAsia="Calibri" w:hAnsi="Times New Roman" w:cs="Times New Roman"/>
          <w:szCs w:val="22"/>
        </w:rPr>
        <w:t xml:space="preserve">This research was partly supported by the Spencer Foundation (Grant #201200103, PI: Baptiste </w:t>
      </w:r>
      <w:proofErr w:type="spellStart"/>
      <w:r w:rsidRPr="007622AA">
        <w:rPr>
          <w:rFonts w:ascii="Times New Roman" w:eastAsia="Calibri" w:hAnsi="Times New Roman" w:cs="Times New Roman"/>
          <w:szCs w:val="22"/>
        </w:rPr>
        <w:t>Barbot</w:t>
      </w:r>
      <w:proofErr w:type="spellEnd"/>
      <w:r w:rsidRPr="007622AA">
        <w:rPr>
          <w:rFonts w:ascii="Times New Roman" w:eastAsia="Calibri" w:hAnsi="Times New Roman" w:cs="Times New Roman"/>
          <w:szCs w:val="22"/>
        </w:rPr>
        <w:t>).</w:t>
      </w:r>
      <w:r>
        <w:rPr>
          <w:rFonts w:ascii="Times New Roman" w:eastAsia="Calibri" w:hAnsi="Times New Roman" w:cs="Times New Roman"/>
          <w:szCs w:val="22"/>
        </w:rPr>
        <w:t xml:space="preserve"> </w:t>
      </w:r>
      <w:r w:rsidRPr="00963268">
        <w:rPr>
          <w:rFonts w:ascii="Times New Roman" w:eastAsia="Calibri" w:hAnsi="Times New Roman" w:cs="Times New Roman"/>
          <w:szCs w:val="22"/>
        </w:rPr>
        <w:t xml:space="preserve">The opinions expressed in this publication are those of the authors and do not necessarily reflect the </w:t>
      </w:r>
      <w:r w:rsidRPr="007C2E80">
        <w:rPr>
          <w:rFonts w:ascii="Times New Roman" w:hAnsi="Times New Roman" w:cs="Times New Roman"/>
          <w:color w:val="000000" w:themeColor="text1"/>
        </w:rPr>
        <w:t>view of the funding agencies.</w:t>
      </w:r>
      <w:r>
        <w:rPr>
          <w:rFonts w:ascii="Times New Roman" w:hAnsi="Times New Roman" w:cs="Times New Roman"/>
          <w:color w:val="000000" w:themeColor="text1"/>
        </w:rPr>
        <w:t xml:space="preserve"> </w:t>
      </w:r>
      <w:r w:rsidRPr="00963268">
        <w:rPr>
          <w:rFonts w:ascii="Times New Roman" w:eastAsia="Calibri" w:hAnsi="Times New Roman" w:cs="Times New Roman"/>
          <w:szCs w:val="22"/>
        </w:rPr>
        <w:t xml:space="preserve">We thank Alexandra Blanchard, Brianna Heuser, Rosemary Leo, Catalina </w:t>
      </w:r>
      <w:proofErr w:type="spellStart"/>
      <w:r w:rsidRPr="00963268">
        <w:rPr>
          <w:rFonts w:ascii="Times New Roman" w:eastAsia="Calibri" w:hAnsi="Times New Roman" w:cs="Times New Roman"/>
          <w:szCs w:val="22"/>
        </w:rPr>
        <w:t>Mourgues</w:t>
      </w:r>
      <w:proofErr w:type="spellEnd"/>
      <w:r w:rsidRPr="00963268">
        <w:rPr>
          <w:rFonts w:ascii="Times New Roman" w:eastAsia="Calibri" w:hAnsi="Times New Roman" w:cs="Times New Roman"/>
          <w:szCs w:val="22"/>
        </w:rPr>
        <w:t xml:space="preserve">, Danielle </w:t>
      </w:r>
      <w:proofErr w:type="spellStart"/>
      <w:r w:rsidRPr="00963268">
        <w:rPr>
          <w:rFonts w:ascii="Times New Roman" w:eastAsia="Calibri" w:hAnsi="Times New Roman" w:cs="Times New Roman"/>
          <w:szCs w:val="22"/>
        </w:rPr>
        <w:t>Saliani</w:t>
      </w:r>
      <w:proofErr w:type="spellEnd"/>
      <w:r>
        <w:rPr>
          <w:rFonts w:ascii="Times New Roman" w:eastAsia="Calibri" w:hAnsi="Times New Roman" w:cs="Times New Roman"/>
          <w:szCs w:val="22"/>
        </w:rPr>
        <w:t xml:space="preserve">, </w:t>
      </w:r>
      <w:r w:rsidRPr="00963268">
        <w:rPr>
          <w:rFonts w:ascii="Times New Roman" w:eastAsia="Calibri" w:hAnsi="Times New Roman" w:cs="Times New Roman"/>
          <w:szCs w:val="22"/>
        </w:rPr>
        <w:t>Mansi Shah</w:t>
      </w:r>
      <w:r>
        <w:rPr>
          <w:rFonts w:ascii="Times New Roman" w:eastAsia="Calibri" w:hAnsi="Times New Roman" w:cs="Times New Roman"/>
          <w:szCs w:val="22"/>
        </w:rPr>
        <w:t xml:space="preserve">, </w:t>
      </w:r>
      <w:r w:rsidRPr="00AB3A81">
        <w:rPr>
          <w:rFonts w:ascii="Times New Roman" w:eastAsia="Calibri" w:hAnsi="Times New Roman" w:cs="Times New Roman"/>
          <w:szCs w:val="22"/>
        </w:rPr>
        <w:t xml:space="preserve">Baruch </w:t>
      </w:r>
      <w:proofErr w:type="spellStart"/>
      <w:r w:rsidRPr="00AB3A81">
        <w:rPr>
          <w:rFonts w:ascii="Times New Roman" w:eastAsia="Calibri" w:hAnsi="Times New Roman" w:cs="Times New Roman"/>
          <w:szCs w:val="22"/>
        </w:rPr>
        <w:t>Wolhendler</w:t>
      </w:r>
      <w:proofErr w:type="spellEnd"/>
      <w:r>
        <w:rPr>
          <w:rFonts w:ascii="Times New Roman" w:eastAsia="Calibri" w:hAnsi="Times New Roman" w:cs="Times New Roman"/>
          <w:szCs w:val="22"/>
        </w:rPr>
        <w:t xml:space="preserve">, and </w:t>
      </w:r>
      <w:r w:rsidRPr="00AB3A81">
        <w:rPr>
          <w:rFonts w:ascii="Times New Roman" w:eastAsia="Calibri" w:hAnsi="Times New Roman" w:cs="Times New Roman"/>
          <w:szCs w:val="22"/>
        </w:rPr>
        <w:t>Si</w:t>
      </w:r>
      <w:r>
        <w:rPr>
          <w:rFonts w:ascii="Times New Roman" w:eastAsia="Calibri" w:hAnsi="Times New Roman" w:cs="Times New Roman"/>
          <w:szCs w:val="22"/>
        </w:rPr>
        <w:t>lv</w:t>
      </w:r>
      <w:r w:rsidRPr="00AB3A81">
        <w:rPr>
          <w:rFonts w:ascii="Times New Roman" w:eastAsia="Calibri" w:hAnsi="Times New Roman" w:cs="Times New Roman"/>
          <w:szCs w:val="22"/>
        </w:rPr>
        <w:t>ia Hein</w:t>
      </w:r>
      <w:r w:rsidRPr="00963268">
        <w:rPr>
          <w:rFonts w:ascii="Times New Roman" w:eastAsia="Calibri" w:hAnsi="Times New Roman" w:cs="Times New Roman"/>
          <w:szCs w:val="22"/>
        </w:rPr>
        <w:t xml:space="preserve"> for help with data collection</w:t>
      </w:r>
      <w:r>
        <w:rPr>
          <w:rFonts w:ascii="Times New Roman" w:eastAsia="Calibri" w:hAnsi="Times New Roman" w:cs="Times New Roman"/>
          <w:szCs w:val="22"/>
        </w:rPr>
        <w:t xml:space="preserve"> and Lihong </w:t>
      </w:r>
      <w:proofErr w:type="spellStart"/>
      <w:r>
        <w:rPr>
          <w:rFonts w:ascii="Times New Roman" w:eastAsia="Calibri" w:hAnsi="Times New Roman" w:cs="Times New Roman"/>
          <w:szCs w:val="22"/>
        </w:rPr>
        <w:t>Xie</w:t>
      </w:r>
      <w:proofErr w:type="spellEnd"/>
      <w:r>
        <w:rPr>
          <w:rFonts w:ascii="Times New Roman" w:eastAsia="Calibri" w:hAnsi="Times New Roman" w:cs="Times New Roman"/>
          <w:szCs w:val="22"/>
        </w:rPr>
        <w:t xml:space="preserve"> for rating stories for the first study.</w:t>
      </w:r>
    </w:p>
    <w:p w14:paraId="0DBBD3FE" w14:textId="77777777" w:rsidR="00895C03" w:rsidRPr="004617CD" w:rsidRDefault="00895C03" w:rsidP="00895C03">
      <w:pPr>
        <w:spacing w:line="480" w:lineRule="auto"/>
        <w:ind w:firstLine="720"/>
        <w:rPr>
          <w:rFonts w:ascii="Times New Roman" w:hAnsi="Times New Roman" w:cs="Times New Roman"/>
          <w:color w:val="000000" w:themeColor="text1"/>
        </w:rPr>
      </w:pPr>
      <w:r w:rsidRPr="00DC7DD5">
        <w:rPr>
          <w:rFonts w:ascii="Times New Roman" w:hAnsi="Times New Roman" w:cs="Times New Roman"/>
          <w:color w:val="000000" w:themeColor="text1"/>
        </w:rPr>
        <w:t xml:space="preserve">Correspondence concerning this article should be addressed to Baptiste </w:t>
      </w:r>
      <w:proofErr w:type="spellStart"/>
      <w:r w:rsidRPr="00DC7DD5">
        <w:rPr>
          <w:rFonts w:ascii="Times New Roman" w:hAnsi="Times New Roman" w:cs="Times New Roman"/>
          <w:color w:val="000000" w:themeColor="text1"/>
        </w:rPr>
        <w:t>Barbot</w:t>
      </w:r>
      <w:proofErr w:type="spellEnd"/>
      <w:r w:rsidRPr="00DC7DD5">
        <w:rPr>
          <w:rFonts w:ascii="Times New Roman" w:hAnsi="Times New Roman" w:cs="Times New Roman"/>
          <w:color w:val="000000" w:themeColor="text1"/>
        </w:rPr>
        <w:t xml:space="preserve">, </w:t>
      </w:r>
      <w:proofErr w:type="spellStart"/>
      <w:r w:rsidRPr="00DC7DD5">
        <w:rPr>
          <w:rFonts w:ascii="Times New Roman" w:hAnsi="Times New Roman" w:cs="Times New Roman"/>
          <w:color w:val="000000" w:themeColor="text1"/>
        </w:rPr>
        <w:t>Université</w:t>
      </w:r>
      <w:proofErr w:type="spellEnd"/>
      <w:r w:rsidRPr="00DC7DD5">
        <w:rPr>
          <w:rFonts w:ascii="Times New Roman" w:hAnsi="Times New Roman" w:cs="Times New Roman"/>
          <w:color w:val="000000" w:themeColor="text1"/>
        </w:rPr>
        <w:t xml:space="preserve"> </w:t>
      </w:r>
      <w:proofErr w:type="spellStart"/>
      <w:r w:rsidRPr="00DC7DD5">
        <w:rPr>
          <w:rFonts w:ascii="Times New Roman" w:hAnsi="Times New Roman" w:cs="Times New Roman"/>
          <w:color w:val="000000" w:themeColor="text1"/>
        </w:rPr>
        <w:t>catholique</w:t>
      </w:r>
      <w:proofErr w:type="spellEnd"/>
      <w:r w:rsidRPr="00DC7DD5">
        <w:rPr>
          <w:rFonts w:ascii="Times New Roman" w:hAnsi="Times New Roman" w:cs="Times New Roman"/>
          <w:color w:val="000000" w:themeColor="text1"/>
        </w:rPr>
        <w:t xml:space="preserve"> de Louvain, IPSY Place Cardinal Mercier 10/L3.05.01, 1348 Louvain-la-</w:t>
      </w:r>
      <w:proofErr w:type="spellStart"/>
      <w:r w:rsidRPr="00DC7DD5">
        <w:rPr>
          <w:rFonts w:ascii="Times New Roman" w:hAnsi="Times New Roman" w:cs="Times New Roman"/>
          <w:color w:val="000000" w:themeColor="text1"/>
        </w:rPr>
        <w:t>Neuve</w:t>
      </w:r>
      <w:proofErr w:type="spellEnd"/>
      <w:r w:rsidRPr="00DC7DD5">
        <w:rPr>
          <w:rFonts w:ascii="Times New Roman" w:hAnsi="Times New Roman" w:cs="Times New Roman"/>
          <w:color w:val="000000" w:themeColor="text1"/>
        </w:rPr>
        <w:t>, Belgium. Email: baptiste.barbot@uclouvain.be</w:t>
      </w:r>
    </w:p>
    <w:p w14:paraId="4DBAFC08" w14:textId="115A53BE" w:rsidR="007D0B53" w:rsidRPr="00DC5EBC" w:rsidRDefault="007D4B1B" w:rsidP="007D0B53">
      <w:pPr>
        <w:spacing w:line="480" w:lineRule="auto"/>
        <w:jc w:val="center"/>
        <w:rPr>
          <w:rFonts w:ascii="Times New Roman" w:hAnsi="Times New Roman" w:cs="Times New Roman"/>
          <w:b/>
          <w:bCs/>
          <w:color w:val="000000" w:themeColor="text1"/>
        </w:rPr>
      </w:pPr>
      <w:r w:rsidRPr="00DC5EBC">
        <w:rPr>
          <w:rFonts w:ascii="Times New Roman" w:hAnsi="Times New Roman" w:cs="Times New Roman"/>
          <w:b/>
          <w:bCs/>
          <w:color w:val="000000" w:themeColor="text1"/>
        </w:rPr>
        <w:lastRenderedPageBreak/>
        <w:t>Abstract</w:t>
      </w:r>
    </w:p>
    <w:p w14:paraId="6B3DE890" w14:textId="11D65D5A" w:rsidR="007D0B53" w:rsidRDefault="000F3B2A" w:rsidP="007D0B53">
      <w:pPr>
        <w:spacing w:line="480" w:lineRule="auto"/>
        <w:rPr>
          <w:rFonts w:ascii="Times New Roman" w:hAnsi="Times New Roman" w:cs="Times New Roman"/>
          <w:color w:val="000000" w:themeColor="text1"/>
        </w:rPr>
      </w:pPr>
      <w:r w:rsidRPr="00DC5EBC">
        <w:rPr>
          <w:rFonts w:ascii="Times New Roman" w:hAnsi="Times New Roman" w:cs="Times New Roman"/>
          <w:color w:val="000000" w:themeColor="text1"/>
        </w:rPr>
        <w:t>The Greater Male Variability Hypothesis (GMVH) suggests that males demonstrate greater variability than females and are overrepresented in the lowest and highest ranges of cognitive ability. Several studies have found evidence for the GMVH in creativ</w:t>
      </w:r>
      <w:r w:rsidR="00082628" w:rsidRPr="00DC5EBC">
        <w:rPr>
          <w:rFonts w:ascii="Times New Roman" w:hAnsi="Times New Roman" w:cs="Times New Roman"/>
          <w:color w:val="000000" w:themeColor="text1"/>
        </w:rPr>
        <w:t>e performance</w:t>
      </w:r>
      <w:r w:rsidR="007D0B53">
        <w:rPr>
          <w:rFonts w:ascii="Times New Roman" w:hAnsi="Times New Roman" w:cs="Times New Roman"/>
          <w:color w:val="000000" w:themeColor="text1"/>
        </w:rPr>
        <w:t xml:space="preserve">, </w:t>
      </w:r>
      <w:r w:rsidR="00A50041">
        <w:rPr>
          <w:rFonts w:ascii="Times New Roman" w:hAnsi="Times New Roman" w:cs="Times New Roman"/>
          <w:color w:val="000000" w:themeColor="text1"/>
        </w:rPr>
        <w:t>yet</w:t>
      </w:r>
      <w:r w:rsidR="007D0B53">
        <w:rPr>
          <w:rFonts w:ascii="Times New Roman" w:hAnsi="Times New Roman" w:cs="Times New Roman"/>
          <w:color w:val="000000" w:themeColor="text1"/>
        </w:rPr>
        <w:t xml:space="preserve"> </w:t>
      </w:r>
      <w:r w:rsidR="00B645E9">
        <w:rPr>
          <w:rFonts w:ascii="Times New Roman" w:hAnsi="Times New Roman" w:cs="Times New Roman"/>
          <w:color w:val="000000" w:themeColor="text1"/>
        </w:rPr>
        <w:t xml:space="preserve">nearly </w:t>
      </w:r>
      <w:r w:rsidR="007D0B53">
        <w:rPr>
          <w:rFonts w:ascii="Times New Roman" w:hAnsi="Times New Roman" w:cs="Times New Roman"/>
          <w:color w:val="000000" w:themeColor="text1"/>
        </w:rPr>
        <w:t xml:space="preserve">all have used the same task </w:t>
      </w:r>
      <w:r w:rsidR="00B645E9">
        <w:rPr>
          <w:rFonts w:ascii="Times New Roman" w:hAnsi="Times New Roman" w:cs="Times New Roman"/>
          <w:color w:val="000000" w:themeColor="text1"/>
        </w:rPr>
        <w:t>(i.e., Test of Creative Thinking Drawing-Production</w:t>
      </w:r>
      <w:r w:rsidR="00B22727">
        <w:rPr>
          <w:rFonts w:ascii="Times New Roman" w:hAnsi="Times New Roman" w:cs="Times New Roman"/>
          <w:color w:val="000000" w:themeColor="text1"/>
        </w:rPr>
        <w:t xml:space="preserve">) limiting </w:t>
      </w:r>
      <w:r w:rsidR="008B66A0">
        <w:rPr>
          <w:rFonts w:ascii="Times New Roman" w:hAnsi="Times New Roman" w:cs="Times New Roman"/>
          <w:color w:val="000000" w:themeColor="text1"/>
        </w:rPr>
        <w:t>inference to a single domain and modality of creative ability</w:t>
      </w:r>
      <w:r w:rsidR="007D0B53">
        <w:rPr>
          <w:rFonts w:ascii="Times New Roman" w:hAnsi="Times New Roman" w:cs="Times New Roman"/>
          <w:color w:val="000000" w:themeColor="text1"/>
        </w:rPr>
        <w:t xml:space="preserve">. </w:t>
      </w:r>
      <w:r w:rsidR="009A08E2" w:rsidRPr="00DC5EBC">
        <w:rPr>
          <w:rFonts w:ascii="Times New Roman" w:hAnsi="Times New Roman" w:cs="Times New Roman"/>
          <w:color w:val="000000" w:themeColor="text1"/>
        </w:rPr>
        <w:t>In two studies</w:t>
      </w:r>
      <w:r w:rsidR="000854F9">
        <w:rPr>
          <w:rFonts w:ascii="Times New Roman" w:hAnsi="Times New Roman" w:cs="Times New Roman"/>
          <w:color w:val="000000" w:themeColor="text1"/>
        </w:rPr>
        <w:t>,</w:t>
      </w:r>
      <w:r w:rsidR="009A08E2" w:rsidRPr="00DC5EBC">
        <w:rPr>
          <w:rFonts w:ascii="Times New Roman" w:hAnsi="Times New Roman" w:cs="Times New Roman"/>
          <w:color w:val="000000" w:themeColor="text1"/>
        </w:rPr>
        <w:t xml:space="preserve"> we examine the</w:t>
      </w:r>
      <w:r w:rsidR="000469A4" w:rsidRPr="00DC5EBC">
        <w:rPr>
          <w:rFonts w:ascii="Times New Roman" w:hAnsi="Times New Roman" w:cs="Times New Roman"/>
          <w:color w:val="000000" w:themeColor="text1"/>
        </w:rPr>
        <w:t xml:space="preserve"> GMVH </w:t>
      </w:r>
      <w:r w:rsidR="009A08E2" w:rsidRPr="00DC5EBC">
        <w:rPr>
          <w:rFonts w:ascii="Times New Roman" w:hAnsi="Times New Roman" w:cs="Times New Roman"/>
          <w:color w:val="000000" w:themeColor="text1"/>
        </w:rPr>
        <w:t xml:space="preserve">in relation to performance by adults (Study 1; </w:t>
      </w:r>
      <w:r w:rsidR="009A08E2" w:rsidRPr="00DC5EBC">
        <w:rPr>
          <w:rFonts w:ascii="Times New Roman" w:hAnsi="Times New Roman" w:cs="Times New Roman"/>
          <w:i/>
          <w:iCs/>
          <w:color w:val="000000" w:themeColor="text1"/>
        </w:rPr>
        <w:t>N</w:t>
      </w:r>
      <w:r w:rsidR="009A08E2" w:rsidRPr="00DC5EBC">
        <w:rPr>
          <w:rFonts w:ascii="Times New Roman" w:hAnsi="Times New Roman" w:cs="Times New Roman"/>
          <w:color w:val="000000" w:themeColor="text1"/>
        </w:rPr>
        <w:t xml:space="preserve"> = 120) on a creative writing task and </w:t>
      </w:r>
      <w:r w:rsidR="00192965">
        <w:rPr>
          <w:rFonts w:ascii="Times New Roman" w:hAnsi="Times New Roman" w:cs="Times New Roman"/>
          <w:color w:val="000000" w:themeColor="text1"/>
        </w:rPr>
        <w:t xml:space="preserve">by </w:t>
      </w:r>
      <w:r w:rsidR="009A08E2" w:rsidRPr="00DC5EBC">
        <w:rPr>
          <w:rFonts w:ascii="Times New Roman" w:hAnsi="Times New Roman" w:cs="Times New Roman"/>
          <w:color w:val="000000" w:themeColor="text1"/>
        </w:rPr>
        <w:t xml:space="preserve">adolescents (Study 2; </w:t>
      </w:r>
      <w:r w:rsidR="009A08E2" w:rsidRPr="00DC5EBC">
        <w:rPr>
          <w:rFonts w:ascii="Times New Roman" w:hAnsi="Times New Roman" w:cs="Times New Roman"/>
          <w:i/>
          <w:iCs/>
          <w:color w:val="000000" w:themeColor="text1"/>
        </w:rPr>
        <w:t>N</w:t>
      </w:r>
      <w:r w:rsidR="009A08E2" w:rsidRPr="00DC5EBC">
        <w:rPr>
          <w:rFonts w:ascii="Times New Roman" w:hAnsi="Times New Roman" w:cs="Times New Roman"/>
          <w:color w:val="000000" w:themeColor="text1"/>
        </w:rPr>
        <w:t xml:space="preserve"> = 529) on </w:t>
      </w:r>
      <w:r w:rsidR="00DA4C34">
        <w:rPr>
          <w:rFonts w:ascii="Times New Roman" w:hAnsi="Times New Roman" w:cs="Times New Roman"/>
          <w:color w:val="000000" w:themeColor="text1"/>
        </w:rPr>
        <w:t xml:space="preserve">a </w:t>
      </w:r>
      <w:r w:rsidR="009A08E2" w:rsidRPr="00DC5EBC">
        <w:rPr>
          <w:rFonts w:ascii="Times New Roman" w:hAnsi="Times New Roman" w:cs="Times New Roman"/>
          <w:color w:val="000000" w:themeColor="text1"/>
        </w:rPr>
        <w:t>creative drawin</w:t>
      </w:r>
      <w:r w:rsidR="00DA4C34">
        <w:rPr>
          <w:rFonts w:ascii="Times New Roman" w:hAnsi="Times New Roman" w:cs="Times New Roman"/>
          <w:color w:val="000000" w:themeColor="text1"/>
        </w:rPr>
        <w:t>g</w:t>
      </w:r>
      <w:r w:rsidR="000854F9">
        <w:rPr>
          <w:rFonts w:ascii="Times New Roman" w:hAnsi="Times New Roman" w:cs="Times New Roman"/>
          <w:color w:val="000000" w:themeColor="text1"/>
        </w:rPr>
        <w:t xml:space="preserve"> task</w:t>
      </w:r>
      <w:r w:rsidR="00DA4C34">
        <w:rPr>
          <w:rFonts w:ascii="Times New Roman" w:hAnsi="Times New Roman" w:cs="Times New Roman"/>
          <w:color w:val="000000" w:themeColor="text1"/>
        </w:rPr>
        <w:t>, as well as</w:t>
      </w:r>
      <w:r w:rsidR="009A08E2" w:rsidRPr="00DC5EBC">
        <w:rPr>
          <w:rFonts w:ascii="Times New Roman" w:hAnsi="Times New Roman" w:cs="Times New Roman"/>
          <w:color w:val="000000" w:themeColor="text1"/>
        </w:rPr>
        <w:t xml:space="preserve"> figural and verbal divergent thinking tasks. </w:t>
      </w:r>
      <w:r w:rsidR="006E550D">
        <w:rPr>
          <w:rFonts w:ascii="Times New Roman" w:hAnsi="Times New Roman" w:cs="Times New Roman"/>
          <w:color w:val="000000" w:themeColor="text1"/>
        </w:rPr>
        <w:t>The variability of scores did not differ s</w:t>
      </w:r>
      <w:r w:rsidR="00FD151E">
        <w:rPr>
          <w:rFonts w:ascii="Times New Roman" w:hAnsi="Times New Roman" w:cs="Times New Roman"/>
          <w:color w:val="000000" w:themeColor="text1"/>
        </w:rPr>
        <w:t>ubstantively</w:t>
      </w:r>
      <w:r w:rsidR="006E550D">
        <w:rPr>
          <w:rFonts w:ascii="Times New Roman" w:hAnsi="Times New Roman" w:cs="Times New Roman"/>
          <w:color w:val="000000" w:themeColor="text1"/>
        </w:rPr>
        <w:t xml:space="preserve"> between males and females on any of the tasks in either study</w:t>
      </w:r>
      <w:r w:rsidR="007D0B53">
        <w:rPr>
          <w:rFonts w:ascii="Times New Roman" w:hAnsi="Times New Roman" w:cs="Times New Roman"/>
          <w:color w:val="000000" w:themeColor="text1"/>
        </w:rPr>
        <w:t xml:space="preserve"> and the</w:t>
      </w:r>
      <w:r w:rsidR="00015D6E" w:rsidRPr="00DC5EBC">
        <w:rPr>
          <w:rFonts w:ascii="Times New Roman" w:hAnsi="Times New Roman" w:cs="Times New Roman"/>
          <w:color w:val="000000" w:themeColor="text1"/>
        </w:rPr>
        <w:t xml:space="preserve"> pattern of the proportions of </w:t>
      </w:r>
      <w:r w:rsidR="00015D6E">
        <w:rPr>
          <w:rFonts w:ascii="Times New Roman" w:hAnsi="Times New Roman" w:cs="Times New Roman"/>
          <w:color w:val="000000" w:themeColor="text1"/>
        </w:rPr>
        <w:t>males</w:t>
      </w:r>
      <w:r w:rsidR="00015D6E" w:rsidRPr="00DC5EBC">
        <w:rPr>
          <w:rFonts w:ascii="Times New Roman" w:hAnsi="Times New Roman" w:cs="Times New Roman"/>
          <w:color w:val="000000" w:themeColor="text1"/>
        </w:rPr>
        <w:t xml:space="preserve"> and </w:t>
      </w:r>
      <w:r w:rsidR="00015D6E">
        <w:rPr>
          <w:rFonts w:ascii="Times New Roman" w:hAnsi="Times New Roman" w:cs="Times New Roman"/>
          <w:color w:val="000000" w:themeColor="text1"/>
        </w:rPr>
        <w:t>females</w:t>
      </w:r>
      <w:r w:rsidR="00015D6E" w:rsidRPr="00DC5EBC">
        <w:rPr>
          <w:rFonts w:ascii="Times New Roman" w:hAnsi="Times New Roman" w:cs="Times New Roman"/>
          <w:color w:val="000000" w:themeColor="text1"/>
        </w:rPr>
        <w:t xml:space="preserve"> in different regions of the distribution of scores </w:t>
      </w:r>
      <w:r w:rsidR="008B66A0">
        <w:rPr>
          <w:rFonts w:ascii="Times New Roman" w:hAnsi="Times New Roman" w:cs="Times New Roman"/>
          <w:color w:val="000000" w:themeColor="text1"/>
        </w:rPr>
        <w:t>was inconsistent across</w:t>
      </w:r>
      <w:r w:rsidR="00015D6E" w:rsidRPr="00DC5EBC">
        <w:rPr>
          <w:rFonts w:ascii="Times New Roman" w:hAnsi="Times New Roman" w:cs="Times New Roman"/>
          <w:color w:val="000000" w:themeColor="text1"/>
        </w:rPr>
        <w:t xml:space="preserve"> task</w:t>
      </w:r>
      <w:r w:rsidR="008B66A0">
        <w:rPr>
          <w:rFonts w:ascii="Times New Roman" w:hAnsi="Times New Roman" w:cs="Times New Roman"/>
          <w:color w:val="000000" w:themeColor="text1"/>
        </w:rPr>
        <w:t>s</w:t>
      </w:r>
      <w:r w:rsidR="002A3C20">
        <w:rPr>
          <w:rFonts w:ascii="Times New Roman" w:hAnsi="Times New Roman" w:cs="Times New Roman"/>
          <w:color w:val="000000" w:themeColor="text1"/>
        </w:rPr>
        <w:t xml:space="preserve">. </w:t>
      </w:r>
      <w:r w:rsidR="006E550D">
        <w:rPr>
          <w:rFonts w:ascii="Times New Roman" w:hAnsi="Times New Roman" w:cs="Times New Roman"/>
          <w:color w:val="000000" w:themeColor="text1"/>
        </w:rPr>
        <w:t>Although males received significantly greater mean scores than females on the verbal divergent thinking task</w:t>
      </w:r>
      <w:r w:rsidR="00015D6E">
        <w:rPr>
          <w:rFonts w:ascii="Times New Roman" w:hAnsi="Times New Roman" w:cs="Times New Roman"/>
          <w:color w:val="000000" w:themeColor="text1"/>
        </w:rPr>
        <w:t xml:space="preserve"> in Study 2</w:t>
      </w:r>
      <w:r w:rsidR="006E550D">
        <w:rPr>
          <w:rFonts w:ascii="Times New Roman" w:hAnsi="Times New Roman" w:cs="Times New Roman"/>
          <w:color w:val="000000" w:themeColor="text1"/>
        </w:rPr>
        <w:t xml:space="preserve">, no significant mean differences were found for any other task. </w:t>
      </w:r>
      <w:r w:rsidR="007D0B53">
        <w:rPr>
          <w:rFonts w:ascii="Times New Roman" w:hAnsi="Times New Roman" w:cs="Times New Roman"/>
          <w:color w:val="000000" w:themeColor="text1"/>
        </w:rPr>
        <w:t>Overall, our results</w:t>
      </w:r>
      <w:r w:rsidR="00BC23D8">
        <w:rPr>
          <w:rFonts w:ascii="Times New Roman" w:hAnsi="Times New Roman" w:cs="Times New Roman"/>
          <w:color w:val="000000" w:themeColor="text1"/>
        </w:rPr>
        <w:t xml:space="preserve"> </w:t>
      </w:r>
      <w:r w:rsidR="008B66A0">
        <w:rPr>
          <w:rFonts w:ascii="Times New Roman" w:hAnsi="Times New Roman" w:cs="Times New Roman"/>
          <w:color w:val="000000" w:themeColor="text1"/>
        </w:rPr>
        <w:t>do not support</w:t>
      </w:r>
      <w:r w:rsidR="000F535F">
        <w:rPr>
          <w:rFonts w:ascii="Times New Roman" w:hAnsi="Times New Roman" w:cs="Times New Roman"/>
          <w:color w:val="000000" w:themeColor="text1"/>
        </w:rPr>
        <w:t xml:space="preserve"> the GMVH and </w:t>
      </w:r>
      <w:r w:rsidR="007D0B53">
        <w:rPr>
          <w:rFonts w:ascii="Times New Roman" w:hAnsi="Times New Roman" w:cs="Times New Roman"/>
          <w:color w:val="000000" w:themeColor="text1"/>
        </w:rPr>
        <w:t>suggest that</w:t>
      </w:r>
      <w:r w:rsidR="000854F9">
        <w:rPr>
          <w:rFonts w:ascii="Times New Roman" w:hAnsi="Times New Roman" w:cs="Times New Roman"/>
          <w:color w:val="000000" w:themeColor="text1"/>
        </w:rPr>
        <w:t>, if any,</w:t>
      </w:r>
      <w:r w:rsidR="007D0B53">
        <w:rPr>
          <w:rFonts w:ascii="Times New Roman" w:hAnsi="Times New Roman" w:cs="Times New Roman"/>
          <w:color w:val="000000" w:themeColor="text1"/>
        </w:rPr>
        <w:t xml:space="preserve"> </w:t>
      </w:r>
      <w:r w:rsidR="007D0B53" w:rsidRPr="00DC5EBC">
        <w:rPr>
          <w:rFonts w:ascii="Times New Roman" w:hAnsi="Times New Roman" w:cs="Times New Roman"/>
          <w:color w:val="000000" w:themeColor="text1"/>
        </w:rPr>
        <w:t xml:space="preserve">gender differences in creative variability are </w:t>
      </w:r>
      <w:r w:rsidR="008B66A0">
        <w:rPr>
          <w:rFonts w:ascii="Times New Roman" w:hAnsi="Times New Roman" w:cs="Times New Roman"/>
          <w:color w:val="000000" w:themeColor="text1"/>
        </w:rPr>
        <w:t xml:space="preserve">likely </w:t>
      </w:r>
      <w:r w:rsidR="007D0B53" w:rsidRPr="00DC5EBC">
        <w:rPr>
          <w:rFonts w:ascii="Times New Roman" w:hAnsi="Times New Roman" w:cs="Times New Roman"/>
          <w:color w:val="000000" w:themeColor="text1"/>
        </w:rPr>
        <w:t>inconsistent across domains and tasks</w:t>
      </w:r>
      <w:r w:rsidR="007D0B53">
        <w:rPr>
          <w:rFonts w:ascii="Times New Roman" w:hAnsi="Times New Roman" w:cs="Times New Roman"/>
          <w:color w:val="000000" w:themeColor="text1"/>
        </w:rPr>
        <w:t xml:space="preserve">. </w:t>
      </w:r>
    </w:p>
    <w:p w14:paraId="27BDA80B" w14:textId="2BA9BD54" w:rsidR="00082628" w:rsidRPr="003D3514" w:rsidRDefault="003D3514" w:rsidP="000512D4">
      <w:pPr>
        <w:spacing w:line="480" w:lineRule="auto"/>
        <w:rPr>
          <w:rFonts w:ascii="Times New Roman" w:hAnsi="Times New Roman" w:cs="Times New Roman"/>
          <w:color w:val="000000" w:themeColor="text1"/>
        </w:rPr>
      </w:pPr>
      <w:r w:rsidRPr="003D3514">
        <w:rPr>
          <w:rFonts w:ascii="Times New Roman" w:hAnsi="Times New Roman" w:cs="Times New Roman"/>
          <w:b/>
          <w:bCs/>
          <w:i/>
          <w:iCs/>
          <w:color w:val="000000" w:themeColor="text1"/>
        </w:rPr>
        <w:t xml:space="preserve">Keywords: </w:t>
      </w:r>
      <w:r w:rsidRPr="003D3514">
        <w:rPr>
          <w:rFonts w:ascii="Calibri" w:hAnsi="Calibri" w:cs="Calibri"/>
          <w:b/>
          <w:bCs/>
          <w:i/>
          <w:iCs/>
          <w:color w:val="000000" w:themeColor="text1"/>
        </w:rPr>
        <w:t>﻿</w:t>
      </w:r>
      <w:r w:rsidRPr="003D3514">
        <w:rPr>
          <w:rFonts w:ascii="Times New Roman" w:hAnsi="Times New Roman" w:cs="Times New Roman"/>
          <w:color w:val="000000" w:themeColor="text1"/>
        </w:rPr>
        <w:t>Creativity</w:t>
      </w:r>
      <w:r>
        <w:rPr>
          <w:rFonts w:ascii="Times New Roman" w:hAnsi="Times New Roman" w:cs="Times New Roman"/>
          <w:color w:val="000000" w:themeColor="text1"/>
        </w:rPr>
        <w:t xml:space="preserve">; Divergent </w:t>
      </w:r>
      <w:r w:rsidRPr="003D3514">
        <w:rPr>
          <w:rFonts w:ascii="Times New Roman" w:hAnsi="Times New Roman" w:cs="Times New Roman"/>
          <w:color w:val="000000" w:themeColor="text1"/>
        </w:rPr>
        <w:t>Thinking</w:t>
      </w:r>
      <w:r>
        <w:rPr>
          <w:rFonts w:ascii="Times New Roman" w:hAnsi="Times New Roman" w:cs="Times New Roman"/>
          <w:color w:val="000000" w:themeColor="text1"/>
        </w:rPr>
        <w:t xml:space="preserve">; </w:t>
      </w:r>
      <w:r w:rsidR="006E4AF5">
        <w:rPr>
          <w:rFonts w:ascii="Times New Roman" w:hAnsi="Times New Roman" w:cs="Times New Roman"/>
          <w:color w:val="000000" w:themeColor="text1"/>
        </w:rPr>
        <w:t xml:space="preserve">Gender; </w:t>
      </w:r>
      <w:r w:rsidRPr="003D3514">
        <w:rPr>
          <w:rFonts w:ascii="Times New Roman" w:hAnsi="Times New Roman" w:cs="Times New Roman"/>
          <w:color w:val="000000" w:themeColor="text1"/>
        </w:rPr>
        <w:t>Greater Male Variability Hypothesis</w:t>
      </w:r>
      <w:r w:rsidRPr="003D3514">
        <w:rPr>
          <w:rFonts w:ascii="Times New Roman" w:hAnsi="Times New Roman" w:cs="Times New Roman"/>
          <w:b/>
          <w:bCs/>
          <w:i/>
          <w:iCs/>
          <w:color w:val="000000" w:themeColor="text1"/>
        </w:rPr>
        <w:t xml:space="preserve"> </w:t>
      </w:r>
    </w:p>
    <w:p w14:paraId="33899221" w14:textId="77777777" w:rsidR="007D0B53" w:rsidRDefault="007D0B53">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67E1954A" w14:textId="057AC22A" w:rsidR="00306DC5" w:rsidRPr="00DC5EBC" w:rsidRDefault="00306DC5" w:rsidP="000512D4">
      <w:pPr>
        <w:spacing w:line="480" w:lineRule="auto"/>
        <w:jc w:val="center"/>
        <w:rPr>
          <w:rFonts w:ascii="Times New Roman" w:hAnsi="Times New Roman" w:cs="Times New Roman"/>
          <w:b/>
          <w:bCs/>
          <w:color w:val="000000" w:themeColor="text1"/>
        </w:rPr>
      </w:pPr>
      <w:r w:rsidRPr="00DC5EBC">
        <w:rPr>
          <w:rFonts w:ascii="Times New Roman" w:hAnsi="Times New Roman" w:cs="Times New Roman"/>
          <w:b/>
          <w:bCs/>
          <w:color w:val="000000" w:themeColor="text1"/>
        </w:rPr>
        <w:lastRenderedPageBreak/>
        <w:t xml:space="preserve">Gender Differences in </w:t>
      </w:r>
      <w:r w:rsidR="00503750">
        <w:rPr>
          <w:rFonts w:ascii="Times New Roman" w:hAnsi="Times New Roman" w:cs="Times New Roman"/>
          <w:b/>
          <w:bCs/>
          <w:color w:val="000000" w:themeColor="text1"/>
        </w:rPr>
        <w:t>Creativity</w:t>
      </w:r>
      <w:r w:rsidRPr="00DC5EBC">
        <w:rPr>
          <w:rFonts w:ascii="Times New Roman" w:hAnsi="Times New Roman" w:cs="Times New Roman"/>
          <w:b/>
          <w:bCs/>
          <w:color w:val="000000" w:themeColor="text1"/>
        </w:rPr>
        <w:t xml:space="preserve">: </w:t>
      </w:r>
    </w:p>
    <w:p w14:paraId="743B0386" w14:textId="5177706A" w:rsidR="009A755F" w:rsidRPr="00DC5EBC" w:rsidRDefault="00503750" w:rsidP="000512D4">
      <w:pPr>
        <w:spacing w:line="48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Examining</w:t>
      </w:r>
      <w:r w:rsidR="00306DC5" w:rsidRPr="00DC5EBC">
        <w:rPr>
          <w:rFonts w:ascii="Times New Roman" w:hAnsi="Times New Roman" w:cs="Times New Roman"/>
          <w:b/>
          <w:bCs/>
          <w:color w:val="000000" w:themeColor="text1"/>
        </w:rPr>
        <w:t xml:space="preserve"> the Greater Male Variability Hypothesis </w:t>
      </w:r>
      <w:r w:rsidR="00E6177C" w:rsidRPr="00DC5EBC">
        <w:rPr>
          <w:rFonts w:ascii="Times New Roman" w:hAnsi="Times New Roman" w:cs="Times New Roman"/>
          <w:b/>
          <w:bCs/>
          <w:color w:val="000000" w:themeColor="text1"/>
        </w:rPr>
        <w:t xml:space="preserve">in Different </w:t>
      </w:r>
      <w:r w:rsidR="00306DC5" w:rsidRPr="00DC5EBC">
        <w:rPr>
          <w:rFonts w:ascii="Times New Roman" w:hAnsi="Times New Roman" w:cs="Times New Roman"/>
          <w:b/>
          <w:bCs/>
          <w:color w:val="000000" w:themeColor="text1"/>
        </w:rPr>
        <w:t>Domains and Tasks</w:t>
      </w:r>
    </w:p>
    <w:p w14:paraId="0B1ED372" w14:textId="6E208452" w:rsidR="00476A82" w:rsidRDefault="00476A82" w:rsidP="00F2165B">
      <w:pPr>
        <w:spacing w:line="480" w:lineRule="auto"/>
        <w:ind w:firstLine="720"/>
        <w:rPr>
          <w:rFonts w:ascii="Times New Roman" w:hAnsi="Times New Roman" w:cs="Times New Roman"/>
          <w:color w:val="000000" w:themeColor="text1"/>
        </w:rPr>
      </w:pPr>
    </w:p>
    <w:p w14:paraId="794DBD43" w14:textId="0BF32310" w:rsidR="0002196C" w:rsidRPr="00DC5EBC" w:rsidRDefault="00AE7CED" w:rsidP="00F2165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Despite much research on gender </w:t>
      </w:r>
      <w:r w:rsidR="00F15764">
        <w:rPr>
          <w:rFonts w:ascii="Times New Roman" w:hAnsi="Times New Roman" w:cs="Times New Roman"/>
          <w:color w:val="000000" w:themeColor="text1"/>
        </w:rPr>
        <w:t>and</w:t>
      </w:r>
      <w:r>
        <w:rPr>
          <w:rFonts w:ascii="Times New Roman" w:hAnsi="Times New Roman" w:cs="Times New Roman"/>
          <w:color w:val="000000" w:themeColor="text1"/>
        </w:rPr>
        <w:t xml:space="preserve"> creativity</w:t>
      </w:r>
      <w:r w:rsidR="00424FB1">
        <w:rPr>
          <w:rFonts w:ascii="Times New Roman" w:hAnsi="Times New Roman" w:cs="Times New Roman"/>
          <w:color w:val="000000" w:themeColor="text1"/>
        </w:rPr>
        <w:t>, there is little evidence for gender</w:t>
      </w:r>
      <w:r w:rsidR="00F2165B">
        <w:rPr>
          <w:rFonts w:ascii="Times New Roman" w:hAnsi="Times New Roman" w:cs="Times New Roman"/>
          <w:color w:val="000000" w:themeColor="text1"/>
        </w:rPr>
        <w:t xml:space="preserve"> differences on measures of creative potential and ability</w:t>
      </w:r>
      <w:r w:rsidR="00424FB1">
        <w:rPr>
          <w:rFonts w:ascii="Times New Roman" w:hAnsi="Times New Roman" w:cs="Times New Roman"/>
          <w:color w:val="000000" w:themeColor="text1"/>
        </w:rPr>
        <w:t xml:space="preserve"> </w:t>
      </w:r>
      <w:r w:rsidR="00056CC4" w:rsidRPr="00DC5EBC">
        <w:rPr>
          <w:rFonts w:ascii="Times New Roman" w:hAnsi="Times New Roman" w:cs="Times New Roman"/>
          <w:color w:val="000000" w:themeColor="text1"/>
        </w:rPr>
        <w:fldChar w:fldCharType="begin" w:fldLock="1"/>
      </w:r>
      <w:r w:rsidR="00441120">
        <w:rPr>
          <w:rFonts w:ascii="Times New Roman" w:hAnsi="Times New Roman" w:cs="Times New Roman"/>
          <w:color w:val="000000" w:themeColor="text1"/>
        </w:rPr>
        <w:instrText>ADDIN CSL_CITATION {"citationItems":[{"id":"ITEM-1","itemData":{"DOI":"10.1002/j.2162-6057.2008.tb01289.x","ISBN":"2162-6057","ISSN":"00220175","abstract":"Research on gender differences in creativity, including creativity test scores, creative achievements, and self-reported creativity is reviewed, as are theories that have been offered to explain such differences and available evidence that supports or refutes such theories. This is a difficult arena in which to conduct research, but there is a consistent lack of gender differences both in creativity test scores and in the creative accomplishments of boys and girls (which if anything tend to favor girls). As a result, it is difficult to show how innate gender differences in creativity could possibly explain later differences in creative accomplishment. At the same time, the large difference in the creative achievement of men and women in many fields make blanket environmental explanations inadequate, and the explanations that have been proposed thus far are at best incomplete. A new theoretical framework (the APT model of creativity) is proposed to allow better understanding of what is known about gender differences in creativity.","author":[{"dropping-particle":"","family":"Baer","given":"John","non-dropping-particle":"","parse-names":false,"suffix":""},{"dropping-particle":"","family":"Kaufman","given":"James C.","non-dropping-particle":"","parse-names":false,"suffix":""}],"container-title":"Journal of Creative Behavior","id":"ITEM-1","issue":"2","issued":{"date-parts":[["2008"]]},"page":"75-105","title":"Gender differences in creativity","type":"article-journal","volume":"42"},"uris":["http://www.mendeley.com/documents/?uuid=91168baf-dfc3-30e1-9a84-6ff84d68410e"]},{"id":"ITEM-2","itemData":{"DOI":"10.1007/978-1-4419-1467-5","ISBN":"978-1-4419-1466-8","author":[{"dropping-particle":"","family":"Runco","given":"Mark A.","non-dropping-particle":"","parse-names":false,"suffix":""},{"dropping-particle":"","family":"Cramond","given":"Bonnie","non-dropping-particle":"","parse-names":false,"suffix":""},{"dropping-particle":"","family":"Pagnani","given":"Alexander R.","non-dropping-particle":"","parse-names":false,"suffix":""}],"chapter-number":"17","container-title":"Handbook of Gender Research in Psychology","editor":[{"dropping-particle":"","family":"Chrisler","given":"Joan C.","non-dropping-particle":"","parse-names":false,"suffix":""},{"dropping-particle":"","family":"McCreary","given":"Donald R.","non-dropping-particle":"","parse-names":false,"suffix":""}],"id":"ITEM-2","issued":{"date-parts":[["2010"]]},"page":"343-357","publisher":"Springer","publisher-place":"New York, NY","title":"Gender and creativity","type":"chapter"},"uris":["http://www.mendeley.com/documents/?uuid=6a3caf66-8fb3-4868-934d-9f6af89c063b"]},{"id":"ITEM-3","itemData":{"DOI":"10.1007/s11682-015-9410-8","ISBN":"1168201594","ISSN":"19317565","PMID":"26051636","abstract":"The topic of gender differences in creativity is one that generates substantial scientific and public interest, but also courts considerable controversy. Owing to the heterogeneous nature of the findings associated with this line of research, the general picture often appears puzzling or obscure. This article presents a selective overview of psychological and neuroscientific literature that has a relevant bearing on the theme of gender and creativity. Topics that are explored include the definition and methods of assessing creativity, a summary of behavioral investigations on gender in relation to creativity, postulations that have been put forward to understand gender differences in creative achievement, gender-based differences in the structure and function of the brain, gender-related differences in behavioral performance on tasks of normative cognition, and neuroscientific studies of gender and creativity. The article ends with a detailed discussion of the idea that differences between men and women in creative cognition are best explained with reference to the gender-dependent adopted strategies or cognitive style when faced with generative tasks.","author":[{"dropping-particle":"","family":"Abraham","given":"Anna","non-dropping-particle":"","parse-names":false,"suffix":""}],"container-title":"Brain Imaging and Behavior","id":"ITEM-3","issue":"2","issued":{"date-parts":[["2016"]]},"page":"609-618","publisher":"Brain Imaging and Behavior","title":"Gender and creativity: An overview of psychological and neuroscientific literature","type":"article-journal","volume":"10"},"uris":["http://www.mendeley.com/documents/?uuid=eabb26cb-2641-4138-a20f-851c82a40c96"]}],"mendeley":{"formattedCitation":"(Abraham, 2016; Baer &amp; Kaufman, 2008; Runco et al., 2010)","plainTextFormattedCitation":"(Abraham, 2016; Baer &amp; Kaufman, 2008; Runco et al., 2010)","previouslyFormattedCitation":"(Abraham, 2016; Baer &amp; Kaufman, 2008; Runco et al., 2010)"},"properties":{"noteIndex":0},"schema":"https://github.com/citation-style-language/schema/raw/master/csl-citation.json"}</w:instrText>
      </w:r>
      <w:r w:rsidR="00056CC4" w:rsidRPr="00DC5EBC">
        <w:rPr>
          <w:rFonts w:ascii="Times New Roman" w:hAnsi="Times New Roman" w:cs="Times New Roman"/>
          <w:color w:val="000000" w:themeColor="text1"/>
        </w:rPr>
        <w:fldChar w:fldCharType="separate"/>
      </w:r>
      <w:r w:rsidR="00056CC4" w:rsidRPr="00DC5EBC">
        <w:rPr>
          <w:rFonts w:ascii="Times New Roman" w:hAnsi="Times New Roman" w:cs="Times New Roman"/>
          <w:noProof/>
          <w:color w:val="000000" w:themeColor="text1"/>
        </w:rPr>
        <w:t>(Abraham, 2016; Baer &amp; Kaufman, 2008; Runco et al., 2010)</w:t>
      </w:r>
      <w:r w:rsidR="00056CC4" w:rsidRPr="00DC5EBC">
        <w:rPr>
          <w:rFonts w:ascii="Times New Roman" w:hAnsi="Times New Roman" w:cs="Times New Roman"/>
          <w:color w:val="000000" w:themeColor="text1"/>
        </w:rPr>
        <w:fldChar w:fldCharType="end"/>
      </w:r>
      <w:r w:rsidR="00056CC4" w:rsidRPr="00DC5EBC">
        <w:rPr>
          <w:rFonts w:ascii="Times New Roman" w:hAnsi="Times New Roman" w:cs="Times New Roman"/>
          <w:color w:val="000000" w:themeColor="text1"/>
        </w:rPr>
        <w:t xml:space="preserve">. Most studies examining gender differences in creative ability have </w:t>
      </w:r>
      <w:r w:rsidR="00476A82">
        <w:rPr>
          <w:rFonts w:ascii="Times New Roman" w:hAnsi="Times New Roman" w:cs="Times New Roman"/>
          <w:color w:val="000000" w:themeColor="text1"/>
        </w:rPr>
        <w:t>focused on</w:t>
      </w:r>
      <w:r w:rsidR="00476A82" w:rsidRPr="00DC5EBC">
        <w:rPr>
          <w:rFonts w:ascii="Times New Roman" w:hAnsi="Times New Roman" w:cs="Times New Roman"/>
          <w:color w:val="000000" w:themeColor="text1"/>
        </w:rPr>
        <w:t xml:space="preserve"> </w:t>
      </w:r>
      <w:r w:rsidR="00056CC4" w:rsidRPr="00DC5EBC">
        <w:rPr>
          <w:rFonts w:ascii="Times New Roman" w:hAnsi="Times New Roman" w:cs="Times New Roman"/>
          <w:color w:val="000000" w:themeColor="text1"/>
        </w:rPr>
        <w:t>divergent thinking (i.e., the ability to generate many original responses to a</w:t>
      </w:r>
      <w:r w:rsidR="00476A82">
        <w:rPr>
          <w:rFonts w:ascii="Times New Roman" w:hAnsi="Times New Roman" w:cs="Times New Roman"/>
          <w:color w:val="000000" w:themeColor="text1"/>
        </w:rPr>
        <w:t xml:space="preserve"> single</w:t>
      </w:r>
      <w:r w:rsidR="00056CC4" w:rsidRPr="00DC5EBC">
        <w:rPr>
          <w:rFonts w:ascii="Times New Roman" w:hAnsi="Times New Roman" w:cs="Times New Roman"/>
          <w:color w:val="000000" w:themeColor="text1"/>
        </w:rPr>
        <w:t xml:space="preserve"> stimulus; </w:t>
      </w:r>
      <w:r w:rsidR="00056CC4" w:rsidRPr="00DC5EBC">
        <w:rPr>
          <w:rFonts w:ascii="Times New Roman" w:hAnsi="Times New Roman" w:cs="Times New Roman"/>
          <w:color w:val="000000" w:themeColor="text1"/>
        </w:rPr>
        <w:fldChar w:fldCharType="begin" w:fldLock="1"/>
      </w:r>
      <w:r w:rsidR="00056CC4" w:rsidRPr="00DC5EBC">
        <w:rPr>
          <w:rFonts w:ascii="Times New Roman" w:hAnsi="Times New Roman" w:cs="Times New Roman"/>
          <w:color w:val="000000" w:themeColor="text1"/>
        </w:rPr>
        <w:instrText>ADDIN CSL_CITATION {"citationItems":[{"id":"ITEM-1","itemData":{"DOI":"10.1037/h0040755","ISBN":"1939-1455","ISSN":"0033-2909","PMID":"13336196","abstract":"Productive thinking is an aspect of intelligence which has been generally overlooked in most theoretical conceptualizations of human intelligence. A listing of approximately 40 intellectual factors culled from the research literature are presented. Of these numerous factors, the vast majority have to do with thinking and the remainder are memory factors. These factors are categorized according to a scheme suggested by the author. The \"implications of the factors and their system were pointed out for factor theory and practice, for general psychological theory, and for the concept of intelligence and practices of intelligence testing.\" 31 references. (PsycINFO Database Record (c) 2009 APA, all rights reserved)","author":[{"dropping-particle":"","family":"Guilford","given":"J. P.","non-dropping-particle":"","parse-names":false,"suffix":""}],"container-title":"Psychological bulletin","id":"ITEM-1","issue":"4","issued":{"date-parts":[["1956"]]},"page":"267-293","title":"The structure of intellect","type":"article-journal","volume":"53"},"uris":["http://www.mendeley.com/documents/?uuid=a9511cf6-d604-42fa-bb8b-3b2ae57e651b"]},{"id":"ITEM-2","itemData":{"DOI":"10.1002/j.2162-6057.2008.tb01289.x","ISBN":"2162-6057","ISSN":"00220175","abstract":"Research on gender differences in creativity, including creativity test scores, creative achievements, and self-reported creativity is reviewed, as are theories that have been offered to explain such differences and available evidence that supports or refutes such theories. This is a difficult arena in which to conduct research, but there is a consistent lack of gender differences both in creativity test scores and in the creative accomplishments of boys and girls (which if anything tend to favor girls). As a result, it is difficult to show how innate gender differences in creativity could possibly explain later differences in creative accomplishment. At the same time, the large difference in the creative achievement of men and women in many fields make blanket environmental explanations inadequate, and the explanations that have been proposed thus far are at best incomplete. A new theoretical framework (the APT model of creativity) is proposed to allow better understanding of what is known about gender differences in creativity.","author":[{"dropping-particle":"","family":"Baer","given":"John","non-dropping-particle":"","parse-names":false,"suffix":""},{"dropping-particle":"","family":"Kaufman","given":"James C.","non-dropping-particle":"","parse-names":false,"suffix":""}],"container-title":"Journal of Creative Behavior","id":"ITEM-2","issue":"2","issued":{"date-parts":[["2008"]]},"page":"75-105","title":"Gender differences in creativity","type":"article-journal","volume":"42"},"uris":["http://www.mendeley.com/documents/?uuid=91168baf-dfc3-30e1-9a84-6ff84d68410e"]}],"mendeley":{"formattedCitation":"(Baer &amp; Kaufman, 2008; Guilford, 1956)","manualFormatting":"Baer &amp; Kaufman, 2008; Guilford, 1956)","plainTextFormattedCitation":"(Baer &amp; Kaufman, 2008; Guilford, 1956)","previouslyFormattedCitation":"(Baer &amp; Kaufman, 2008; Guilford, 1956)"},"properties":{"noteIndex":0},"schema":"https://github.com/citation-style-language/schema/raw/master/csl-citation.json"}</w:instrText>
      </w:r>
      <w:r w:rsidR="00056CC4" w:rsidRPr="00DC5EBC">
        <w:rPr>
          <w:rFonts w:ascii="Times New Roman" w:hAnsi="Times New Roman" w:cs="Times New Roman"/>
          <w:color w:val="000000" w:themeColor="text1"/>
        </w:rPr>
        <w:fldChar w:fldCharType="separate"/>
      </w:r>
      <w:r w:rsidR="00056CC4" w:rsidRPr="00DC5EBC">
        <w:rPr>
          <w:rFonts w:ascii="Times New Roman" w:hAnsi="Times New Roman" w:cs="Times New Roman"/>
          <w:noProof/>
          <w:color w:val="000000" w:themeColor="text1"/>
        </w:rPr>
        <w:t>Baer &amp; Kaufman, 2008; Guilford, 1956)</w:t>
      </w:r>
      <w:r w:rsidR="00056CC4" w:rsidRPr="00DC5EBC">
        <w:rPr>
          <w:rFonts w:ascii="Times New Roman" w:hAnsi="Times New Roman" w:cs="Times New Roman"/>
          <w:color w:val="000000" w:themeColor="text1"/>
        </w:rPr>
        <w:fldChar w:fldCharType="end"/>
      </w:r>
      <w:r w:rsidR="00056CC4" w:rsidRPr="00DC5EBC">
        <w:rPr>
          <w:rFonts w:ascii="Times New Roman" w:hAnsi="Times New Roman" w:cs="Times New Roman"/>
          <w:color w:val="000000" w:themeColor="text1"/>
        </w:rPr>
        <w:t xml:space="preserve">, which has long been considered </w:t>
      </w:r>
      <w:r w:rsidR="00476A82" w:rsidRPr="00DC5EBC">
        <w:rPr>
          <w:rFonts w:ascii="Times New Roman" w:hAnsi="Times New Roman" w:cs="Times New Roman"/>
          <w:color w:val="000000" w:themeColor="text1"/>
        </w:rPr>
        <w:t>a</w:t>
      </w:r>
      <w:r w:rsidR="00476A82">
        <w:rPr>
          <w:rFonts w:ascii="Times New Roman" w:hAnsi="Times New Roman" w:cs="Times New Roman"/>
          <w:color w:val="000000" w:themeColor="text1"/>
        </w:rPr>
        <w:t xml:space="preserve"> key</w:t>
      </w:r>
      <w:r w:rsidR="00476A82" w:rsidRPr="00DC5EBC">
        <w:rPr>
          <w:rFonts w:ascii="Times New Roman" w:hAnsi="Times New Roman" w:cs="Times New Roman"/>
          <w:color w:val="000000" w:themeColor="text1"/>
        </w:rPr>
        <w:t xml:space="preserve"> </w:t>
      </w:r>
      <w:r w:rsidR="00056CC4" w:rsidRPr="00DC5EBC">
        <w:rPr>
          <w:rFonts w:ascii="Times New Roman" w:hAnsi="Times New Roman" w:cs="Times New Roman"/>
          <w:color w:val="000000" w:themeColor="text1"/>
        </w:rPr>
        <w:t xml:space="preserve">indicator of creative </w:t>
      </w:r>
      <w:r w:rsidR="00056CC4" w:rsidRPr="00B2061F">
        <w:rPr>
          <w:rFonts w:ascii="Times New Roman" w:hAnsi="Times New Roman" w:cs="Times New Roman"/>
          <w:i/>
          <w:color w:val="000000" w:themeColor="text1"/>
        </w:rPr>
        <w:t>potential</w:t>
      </w:r>
      <w:r w:rsidR="00056CC4" w:rsidRPr="00DC5EBC">
        <w:rPr>
          <w:rFonts w:ascii="Times New Roman" w:hAnsi="Times New Roman" w:cs="Times New Roman"/>
          <w:color w:val="000000" w:themeColor="text1"/>
        </w:rPr>
        <w:t xml:space="preserve"> </w:t>
      </w:r>
      <w:r w:rsidR="00056CC4" w:rsidRPr="00DC5EBC">
        <w:rPr>
          <w:rFonts w:ascii="Times New Roman" w:hAnsi="Times New Roman" w:cs="Times New Roman"/>
          <w:color w:val="000000" w:themeColor="text1"/>
        </w:rPr>
        <w:fldChar w:fldCharType="begin" w:fldLock="1"/>
      </w:r>
      <w:r w:rsidR="00056CC4" w:rsidRPr="00DC5EBC">
        <w:rPr>
          <w:rFonts w:ascii="Times New Roman" w:hAnsi="Times New Roman" w:cs="Times New Roman"/>
          <w:color w:val="000000" w:themeColor="text1"/>
        </w:rPr>
        <w:instrText>ADDIN CSL_CITATION {"citationItems":[{"id":"ITEM-1","itemData":{"DOI":"10.1080/10400419.2012.652929","ISBN":"1040-0419","ISSN":"1040-0419","abstract":"Divergent thinking (DT) tests are very often used in creativity studies. Certainly DT does not guarantee actual creative achievement, but tests of DT are reliable and reasonably valid predictors of certain performance criteria. The validity of DT is described as reasonable because validity is not an all-or-nothing attribute, but is, instead, a matter of degree. Also, validity only makes sense relative to particular criteria. The criteria strongly associated with DT are detailed in this article. It also summarizes the uses and limitations of DT, conceptually and psychometrically. After the psychometric evidence is reviewed, alternative tests and scoring procedures are described, including several that have only recently been published. Throughout this article related processes, such as problem finding and evaluative thinking, are linked to DT.","author":[{"dropping-particle":"","family":"Runco","given":"Mark A.","non-dropping-particle":"","parse-names":false,"suffix":""},{"dropping-particle":"","family":"Acar","given":"Selcuk","non-dropping-particle":"","parse-names":false,"suffix":""}],"container-title":"Creativity Research Journal","id":"ITEM-1","issue":"1","issued":{"date-parts":[["2012"]]},"page":"66-75","title":"Divergent thinking as an indicator of creative potential","type":"article-journal","volume":"24"},"uris":["http://www.mendeley.com/documents/?uuid=7abec7f7-7d27-4f9c-9514-db1420a63300"]}],"mendeley":{"formattedCitation":"(Runco &amp; Acar, 2012)","plainTextFormattedCitation":"(Runco &amp; Acar, 2012)","previouslyFormattedCitation":"(Runco &amp; Acar, 2012)"},"properties":{"noteIndex":0},"schema":"https://github.com/citation-style-language/schema/raw/master/csl-citation.json"}</w:instrText>
      </w:r>
      <w:r w:rsidR="00056CC4" w:rsidRPr="00DC5EBC">
        <w:rPr>
          <w:rFonts w:ascii="Times New Roman" w:hAnsi="Times New Roman" w:cs="Times New Roman"/>
          <w:color w:val="000000" w:themeColor="text1"/>
        </w:rPr>
        <w:fldChar w:fldCharType="separate"/>
      </w:r>
      <w:r w:rsidR="00056CC4" w:rsidRPr="00DC5EBC">
        <w:rPr>
          <w:rFonts w:ascii="Times New Roman" w:hAnsi="Times New Roman" w:cs="Times New Roman"/>
          <w:noProof/>
          <w:color w:val="000000" w:themeColor="text1"/>
        </w:rPr>
        <w:t>(Runco &amp; Acar, 2012)</w:t>
      </w:r>
      <w:r w:rsidR="00056CC4" w:rsidRPr="00DC5EBC">
        <w:rPr>
          <w:rFonts w:ascii="Times New Roman" w:hAnsi="Times New Roman" w:cs="Times New Roman"/>
          <w:color w:val="000000" w:themeColor="text1"/>
        </w:rPr>
        <w:fldChar w:fldCharType="end"/>
      </w:r>
      <w:r w:rsidR="00056CC4" w:rsidRPr="00DC5EBC">
        <w:rPr>
          <w:rFonts w:ascii="Times New Roman" w:hAnsi="Times New Roman" w:cs="Times New Roman"/>
          <w:color w:val="000000" w:themeColor="text1"/>
        </w:rPr>
        <w:t>. Although the majority of these studies show no difference between men and women, when a difference is found, women tend to score higher than men (see Baer &amp; Kaufman, 2008).</w:t>
      </w:r>
      <w:r w:rsidR="00F23A93" w:rsidRPr="00DC5EBC">
        <w:rPr>
          <w:rFonts w:ascii="Times New Roman" w:hAnsi="Times New Roman" w:cs="Times New Roman"/>
          <w:color w:val="000000" w:themeColor="text1"/>
        </w:rPr>
        <w:t xml:space="preserve"> </w:t>
      </w:r>
      <w:r w:rsidR="00BC0FB0" w:rsidRPr="00DC5EBC">
        <w:rPr>
          <w:rFonts w:ascii="Times New Roman" w:hAnsi="Times New Roman" w:cs="Times New Roman"/>
          <w:color w:val="000000" w:themeColor="text1"/>
        </w:rPr>
        <w:t>However</w:t>
      </w:r>
      <w:r w:rsidR="00056CC4" w:rsidRPr="00DC5EBC">
        <w:rPr>
          <w:rFonts w:ascii="Times New Roman" w:hAnsi="Times New Roman" w:cs="Times New Roman"/>
          <w:color w:val="000000" w:themeColor="text1"/>
        </w:rPr>
        <w:t xml:space="preserve">, there are pronounced differences in the creative </w:t>
      </w:r>
      <w:r w:rsidR="00056CC4" w:rsidRPr="00DC5EBC">
        <w:rPr>
          <w:rFonts w:ascii="Times New Roman" w:hAnsi="Times New Roman" w:cs="Times New Roman"/>
          <w:i/>
          <w:color w:val="000000" w:themeColor="text1"/>
        </w:rPr>
        <w:t>achievement</w:t>
      </w:r>
      <w:r w:rsidR="00056CC4" w:rsidRPr="00DC5EBC">
        <w:rPr>
          <w:rFonts w:ascii="Times New Roman" w:hAnsi="Times New Roman" w:cs="Times New Roman"/>
          <w:color w:val="000000" w:themeColor="text1"/>
        </w:rPr>
        <w:t xml:space="preserve"> of men and women</w:t>
      </w:r>
      <w:r w:rsidR="00533954">
        <w:rPr>
          <w:rFonts w:ascii="Times New Roman" w:hAnsi="Times New Roman" w:cs="Times New Roman"/>
          <w:color w:val="000000" w:themeColor="text1"/>
        </w:rPr>
        <w:t xml:space="preserve">, with men being overrepresented at higher levels of achievement </w:t>
      </w:r>
      <w:r w:rsidR="00056CC4" w:rsidRPr="00DC5EBC">
        <w:rPr>
          <w:rFonts w:ascii="Times New Roman" w:hAnsi="Times New Roman" w:cs="Times New Roman"/>
          <w:color w:val="000000" w:themeColor="text1"/>
        </w:rPr>
        <w:t>(</w:t>
      </w:r>
      <w:r w:rsidR="00056CC4" w:rsidRPr="00DC5EBC">
        <w:rPr>
          <w:rFonts w:ascii="Times New Roman" w:hAnsi="Times New Roman" w:cs="Times New Roman"/>
          <w:color w:val="000000" w:themeColor="text1"/>
        </w:rPr>
        <w:fldChar w:fldCharType="begin" w:fldLock="1"/>
      </w:r>
      <w:r w:rsidR="00056CC4" w:rsidRPr="00DC5EBC">
        <w:rPr>
          <w:rFonts w:ascii="Times New Roman" w:hAnsi="Times New Roman" w:cs="Times New Roman"/>
          <w:color w:val="000000" w:themeColor="text1"/>
        </w:rPr>
        <w:instrText>ADDIN CSL_CITATION {"citationItems":[{"id":"ITEM-1","itemData":{"DOI":"10.1007/BF00290012","ISSN":"03600025","abstract":"Examined fluctuations in the number of distinguished women over consecutive historical periods according to concomitant changes in the dominant male culture. Three conjectures were evaluated in 2,453 Japanese creators and leaders (124 women) active between 580 and 1959. Applying generational time-series analysis to 69 consecutive 20-yr periods, indicators gauged changes in female literary and nonliterary eminence along with male literary activity, power and aggressive behavior, and ideology. Although the emergence of gender-biased belief systems was negatively associated with female distinction in all domains, literary success of both men and women was linked to similar contextual factors, especially a negative association with male power and aggressive activities. Advocacy of the main ideological systems of Japan tended to rise and fall in opposition to ups and downs in feminine, but not masculine, eminence of any variety. (PsycINFO Database Record (c) 2012 APA, all rights reserved)","author":[{"dropping-particle":"","family":"Simonton","given":"Dean Keith","non-dropping-particle":"","parse-names":false,"suffix":""}],"container-title":"Sex Roles","id":"ITEM-1","issue":"3-4","issued":{"date-parts":[["1992"]]},"page":"101-119","title":"Gender and genius in japan: Feminine eminence in masculine culture","type":"article-journal","volume":"27"},"uris":["http://www.mendeley.com/documents/?uuid=95dd3475-8275-4a99-9bb3-a76523df623f"]}],"mendeley":{"formattedCitation":"(Simonton, 1992)","manualFormatting":"Simonton, 1992, 1994)","plainTextFormattedCitation":"(Simonton, 1992)","previouslyFormattedCitation":"(Simonton, 1992)"},"properties":{"noteIndex":0},"schema":"https://github.com/citation-style-language/schema/raw/master/csl-citation.json"}</w:instrText>
      </w:r>
      <w:r w:rsidR="00056CC4" w:rsidRPr="00DC5EBC">
        <w:rPr>
          <w:rFonts w:ascii="Times New Roman" w:hAnsi="Times New Roman" w:cs="Times New Roman"/>
          <w:color w:val="000000" w:themeColor="text1"/>
        </w:rPr>
        <w:fldChar w:fldCharType="separate"/>
      </w:r>
      <w:r w:rsidR="00056CC4" w:rsidRPr="00DC5EBC">
        <w:rPr>
          <w:rFonts w:ascii="Times New Roman" w:hAnsi="Times New Roman" w:cs="Times New Roman"/>
          <w:noProof/>
          <w:color w:val="000000" w:themeColor="text1"/>
        </w:rPr>
        <w:t>Simonton, 1992, 1994)</w:t>
      </w:r>
      <w:r w:rsidR="00056CC4" w:rsidRPr="00DC5EBC">
        <w:rPr>
          <w:rFonts w:ascii="Times New Roman" w:hAnsi="Times New Roman" w:cs="Times New Roman"/>
          <w:color w:val="000000" w:themeColor="text1"/>
        </w:rPr>
        <w:fldChar w:fldCharType="end"/>
      </w:r>
      <w:r w:rsidR="00056CC4" w:rsidRPr="00DC5EBC">
        <w:rPr>
          <w:rFonts w:ascii="Times New Roman" w:hAnsi="Times New Roman" w:cs="Times New Roman"/>
          <w:color w:val="000000" w:themeColor="text1"/>
        </w:rPr>
        <w:t xml:space="preserve">. It is </w:t>
      </w:r>
      <w:r w:rsidR="00F65564">
        <w:rPr>
          <w:rFonts w:ascii="Times New Roman" w:hAnsi="Times New Roman" w:cs="Times New Roman"/>
          <w:color w:val="000000" w:themeColor="text1"/>
        </w:rPr>
        <w:t xml:space="preserve">currently </w:t>
      </w:r>
      <w:r w:rsidR="00056CC4" w:rsidRPr="00DC5EBC">
        <w:rPr>
          <w:rFonts w:ascii="Times New Roman" w:hAnsi="Times New Roman" w:cs="Times New Roman"/>
          <w:color w:val="000000" w:themeColor="text1"/>
        </w:rPr>
        <w:t xml:space="preserve">not clear why </w:t>
      </w:r>
      <w:r w:rsidR="0048520E">
        <w:rPr>
          <w:rFonts w:ascii="Times New Roman" w:hAnsi="Times New Roman" w:cs="Times New Roman"/>
          <w:color w:val="000000" w:themeColor="text1"/>
        </w:rPr>
        <w:t>this gender gap in creativity exists and</w:t>
      </w:r>
      <w:r w:rsidR="000854F9">
        <w:rPr>
          <w:rFonts w:ascii="Times New Roman" w:hAnsi="Times New Roman" w:cs="Times New Roman"/>
          <w:color w:val="000000" w:themeColor="text1"/>
        </w:rPr>
        <w:t>,</w:t>
      </w:r>
      <w:r w:rsidR="0048520E">
        <w:rPr>
          <w:rFonts w:ascii="Times New Roman" w:hAnsi="Times New Roman" w:cs="Times New Roman"/>
          <w:color w:val="000000" w:themeColor="text1"/>
        </w:rPr>
        <w:t xml:space="preserve"> specifically</w:t>
      </w:r>
      <w:r w:rsidR="000854F9">
        <w:rPr>
          <w:rFonts w:ascii="Times New Roman" w:hAnsi="Times New Roman" w:cs="Times New Roman"/>
          <w:color w:val="000000" w:themeColor="text1"/>
        </w:rPr>
        <w:t>,</w:t>
      </w:r>
      <w:r w:rsidR="0048520E">
        <w:rPr>
          <w:rFonts w:ascii="Times New Roman" w:hAnsi="Times New Roman" w:cs="Times New Roman"/>
          <w:color w:val="000000" w:themeColor="text1"/>
        </w:rPr>
        <w:t xml:space="preserve"> why </w:t>
      </w:r>
      <w:r w:rsidR="00056CC4" w:rsidRPr="00DC5EBC">
        <w:rPr>
          <w:rFonts w:ascii="Times New Roman" w:hAnsi="Times New Roman" w:cs="Times New Roman"/>
          <w:color w:val="000000" w:themeColor="text1"/>
        </w:rPr>
        <w:t>women exhibit similar</w:t>
      </w:r>
      <w:r w:rsidR="00F65564">
        <w:rPr>
          <w:rFonts w:ascii="Times New Roman" w:hAnsi="Times New Roman" w:cs="Times New Roman"/>
          <w:color w:val="000000" w:themeColor="text1"/>
        </w:rPr>
        <w:t xml:space="preserve"> (or higher)</w:t>
      </w:r>
      <w:r w:rsidR="00056CC4" w:rsidRPr="00DC5EBC">
        <w:rPr>
          <w:rFonts w:ascii="Times New Roman" w:hAnsi="Times New Roman" w:cs="Times New Roman"/>
          <w:color w:val="000000" w:themeColor="text1"/>
        </w:rPr>
        <w:t xml:space="preserve"> levels of creative potential as men</w:t>
      </w:r>
      <w:r w:rsidR="00F26C3B">
        <w:rPr>
          <w:rFonts w:ascii="Times New Roman" w:hAnsi="Times New Roman" w:cs="Times New Roman"/>
          <w:color w:val="000000" w:themeColor="text1"/>
        </w:rPr>
        <w:t xml:space="preserve"> </w:t>
      </w:r>
      <w:r w:rsidR="00056CC4" w:rsidRPr="00DC5EBC">
        <w:rPr>
          <w:rFonts w:ascii="Times New Roman" w:hAnsi="Times New Roman" w:cs="Times New Roman"/>
          <w:color w:val="000000" w:themeColor="text1"/>
        </w:rPr>
        <w:t xml:space="preserve">but lag behind in creative achievement. </w:t>
      </w:r>
      <w:r w:rsidR="00A76EA7">
        <w:rPr>
          <w:rFonts w:ascii="Times New Roman" w:hAnsi="Times New Roman" w:cs="Times New Roman"/>
          <w:color w:val="000000" w:themeColor="text1"/>
        </w:rPr>
        <w:t xml:space="preserve">Several authors have suggested that the </w:t>
      </w:r>
      <w:r w:rsidR="00056CC4" w:rsidRPr="00DC5EBC">
        <w:rPr>
          <w:rFonts w:ascii="Times New Roman" w:hAnsi="Times New Roman" w:cs="Times New Roman"/>
          <w:color w:val="000000" w:themeColor="text1"/>
        </w:rPr>
        <w:t xml:space="preserve">difficulty women face in creative pursuits may </w:t>
      </w:r>
      <w:r w:rsidR="00A76EA7">
        <w:rPr>
          <w:rFonts w:ascii="Times New Roman" w:hAnsi="Times New Roman" w:cs="Times New Roman"/>
          <w:color w:val="000000" w:themeColor="text1"/>
        </w:rPr>
        <w:t>be</w:t>
      </w:r>
      <w:r w:rsidR="00056CC4" w:rsidRPr="00DC5EBC">
        <w:rPr>
          <w:rFonts w:ascii="Times New Roman" w:hAnsi="Times New Roman" w:cs="Times New Roman"/>
          <w:color w:val="000000" w:themeColor="text1"/>
        </w:rPr>
        <w:t xml:space="preserve"> due in part to more limited resources and opportunities, greater family and relationship demands, and/or overt opposition from a male-dominated society </w:t>
      </w:r>
      <w:r w:rsidR="00056CC4" w:rsidRPr="00DC5EBC">
        <w:rPr>
          <w:rFonts w:ascii="Times New Roman" w:hAnsi="Times New Roman" w:cs="Times New Roman"/>
          <w:color w:val="000000" w:themeColor="text1"/>
        </w:rPr>
        <w:fldChar w:fldCharType="begin" w:fldLock="1"/>
      </w:r>
      <w:r w:rsidR="00056CC4" w:rsidRPr="00DC5EBC">
        <w:rPr>
          <w:rFonts w:ascii="Times New Roman" w:hAnsi="Times New Roman" w:cs="Times New Roman"/>
          <w:color w:val="000000" w:themeColor="text1"/>
        </w:rPr>
        <w:instrText>ADDIN CSL_CITATION {"citationItems":[{"id":"ITEM-1","itemData":{"DOI":"10.1007/978-1-4419-1467-5","ISBN":"978-1-4419-1466-8","author":[{"dropping-particle":"","family":"Runco","given":"Mark A.","non-dropping-particle":"","parse-names":false,"suffix":""},{"dropping-particle":"","family":"Cramond","given":"Bonnie","non-dropping-particle":"","parse-names":false,"suffix":""},{"dropping-particle":"","family":"Pagnani","given":"Alexander R.","non-dropping-particle":"","parse-names":false,"suffix":""}],"chapter-number":"17","container-title":"Handbook of Gender Research in Psychology","editor":[{"dropping-particle":"","family":"Chrisler","given":"Joan C.","non-dropping-particle":"","parse-names":false,"suffix":""},{"dropping-particle":"","family":"McCreary","given":"Donald R.","non-dropping-particle":"","parse-names":false,"suffix":""}],"id":"ITEM-1","issued":{"date-parts":[["2010"]]},"page":"343-357","publisher":"Springer","publisher-place":"New York, NY","title":"Gender and creativity","type":"chapter"},"uris":["http://www.mendeley.com/documents/?uuid=6a3caf66-8fb3-4868-934d-9f6af89c063b"]}],"mendeley":{"formattedCitation":"(Runco et al., 2010)","manualFormatting":"(Runco et al., 2010; Simonton, 1994)","plainTextFormattedCitation":"(Runco et al., 2010)","previouslyFormattedCitation":"(Runco et al., 2010)"},"properties":{"noteIndex":0},"schema":"https://github.com/citation-style-language/schema/raw/master/csl-citation.json"}</w:instrText>
      </w:r>
      <w:r w:rsidR="00056CC4" w:rsidRPr="00DC5EBC">
        <w:rPr>
          <w:rFonts w:ascii="Times New Roman" w:hAnsi="Times New Roman" w:cs="Times New Roman"/>
          <w:color w:val="000000" w:themeColor="text1"/>
        </w:rPr>
        <w:fldChar w:fldCharType="separate"/>
      </w:r>
      <w:r w:rsidR="00056CC4" w:rsidRPr="00DC5EBC">
        <w:rPr>
          <w:rFonts w:ascii="Times New Roman" w:hAnsi="Times New Roman" w:cs="Times New Roman"/>
          <w:noProof/>
          <w:color w:val="000000" w:themeColor="text1"/>
        </w:rPr>
        <w:t>(Runco et al., 2010; Simonton, 1994)</w:t>
      </w:r>
      <w:r w:rsidR="00056CC4" w:rsidRPr="00DC5EBC">
        <w:rPr>
          <w:rFonts w:ascii="Times New Roman" w:hAnsi="Times New Roman" w:cs="Times New Roman"/>
          <w:color w:val="000000" w:themeColor="text1"/>
        </w:rPr>
        <w:fldChar w:fldCharType="end"/>
      </w:r>
      <w:r w:rsidR="00056CC4" w:rsidRPr="00DC5EBC">
        <w:rPr>
          <w:rFonts w:ascii="Times New Roman" w:hAnsi="Times New Roman" w:cs="Times New Roman"/>
          <w:color w:val="000000" w:themeColor="text1"/>
        </w:rPr>
        <w:t xml:space="preserve">. </w:t>
      </w:r>
    </w:p>
    <w:p w14:paraId="4ED61300" w14:textId="68C631EC" w:rsidR="00506EAE" w:rsidRPr="00DC5EBC" w:rsidRDefault="00E93264" w:rsidP="008F17D9">
      <w:pPr>
        <w:spacing w:line="480" w:lineRule="auto"/>
        <w:ind w:firstLine="720"/>
        <w:rPr>
          <w:rFonts w:ascii="Times New Roman" w:hAnsi="Times New Roman" w:cs="Times New Roman"/>
          <w:color w:val="000000" w:themeColor="text1"/>
        </w:rPr>
      </w:pPr>
      <w:r w:rsidRPr="00DC5EBC">
        <w:rPr>
          <w:rFonts w:ascii="Times New Roman" w:hAnsi="Times New Roman" w:cs="Times New Roman"/>
          <w:color w:val="000000" w:themeColor="text1"/>
        </w:rPr>
        <w:t xml:space="preserve">One explanation for gender differences in creative achievement suggested in recent years is based on the Greater Male Variability Hypothesis (GMVH; </w:t>
      </w:r>
      <w:r w:rsidRPr="00DC5EBC">
        <w:rPr>
          <w:rFonts w:ascii="Times New Roman" w:hAnsi="Times New Roman" w:cs="Times New Roman"/>
          <w:color w:val="000000" w:themeColor="text1"/>
        </w:rPr>
        <w:fldChar w:fldCharType="begin" w:fldLock="1"/>
      </w:r>
      <w:r w:rsidRPr="00DC5EBC">
        <w:rPr>
          <w:rFonts w:ascii="Times New Roman" w:hAnsi="Times New Roman" w:cs="Times New Roman"/>
          <w:color w:val="000000" w:themeColor="text1"/>
        </w:rPr>
        <w:instrText>ADDIN CSL_CITATION {"citationItems":[{"id":"ITEM-1","itemData":{"DOI":"10.1016/j.paid.2011.06.027","ISSN":"01918869","abstract":"This study investigated gender differences in creativity among 985 schoolchildren (499 boys, 486 girls) by analyzing both means and variability. A relatively new creativity test, the Test for Creative Thinking-Drawing Production (TCT-DP), was employed to gain a more refined understanding of gender differences in creativity using a gestalt approach. Whereas the results of analyses of means generally supported the Gender Similarities Hypothesis, the variability analyses tended to support the Greater Male Variability Hypothesis and the Gender Difference Hypothesis. Analyses of the TCT-DP subscales revealed that both genders have their relative strengths and weaknesses in creative thinking. Whereas girls outperformed boys in thoroughness of thinking, boys outperformed girls in boundary-breaking thinking. Variability analyses further showed that more boys clustered in the two extremes of the composite score. Significantly greater variability was found for males on five criteria of the TCT-DP. The educational implications of such a complex pattern of gender differences are discussed. With a view to searching for an explanation for gender differences, several lines of further research are proposed. © 2011 Elsevier Ltd.","author":[{"dropping-particle":"","family":"He","given":"Wu-jing","non-dropping-particle":"","parse-names":false,"suffix":""},{"dropping-particle":"","family":"Wong","given":"Wan-chi","non-dropping-particle":"","parse-names":false,"suffix":""}],"container-title":"Personality and Individual Differences","id":"ITEM-1","issue":"7","issued":{"date-parts":[["2011"]]},"page":"807-811","publisher":"Elsevier Ltd","title":"Gender differences in creative thinking revisited: Findings from analysis of variability","type":"article-journal","volume":"51"},"uris":["http://www.mendeley.com/documents/?uuid=b740abb7-b9ea-45a8-8066-8f3f8b7481a5"]}],"mendeley":{"formattedCitation":"(He &amp; Wong, 2011)","manualFormatting":"He &amp; Wong, 2011)","plainTextFormattedCitation":"(He &amp; Wong, 2011)","previouslyFormattedCitation":"(He &amp; Wong, 2011)"},"properties":{"noteIndex":0},"schema":"https://github.com/citation-style-language/schema/raw/master/csl-citation.json"}</w:instrText>
      </w:r>
      <w:r w:rsidRPr="00DC5EBC">
        <w:rPr>
          <w:rFonts w:ascii="Times New Roman" w:hAnsi="Times New Roman" w:cs="Times New Roman"/>
          <w:color w:val="000000" w:themeColor="text1"/>
        </w:rPr>
        <w:fldChar w:fldCharType="separate"/>
      </w:r>
      <w:r w:rsidRPr="00DC5EBC">
        <w:rPr>
          <w:rFonts w:ascii="Times New Roman" w:hAnsi="Times New Roman" w:cs="Times New Roman"/>
          <w:noProof/>
          <w:color w:val="000000" w:themeColor="text1"/>
        </w:rPr>
        <w:t>He &amp; Wong, 2011)</w:t>
      </w:r>
      <w:r w:rsidRPr="00DC5EBC">
        <w:rPr>
          <w:rFonts w:ascii="Times New Roman" w:hAnsi="Times New Roman" w:cs="Times New Roman"/>
          <w:color w:val="000000" w:themeColor="text1"/>
        </w:rPr>
        <w:fldChar w:fldCharType="end"/>
      </w:r>
      <w:r w:rsidRPr="00DC5EBC">
        <w:rPr>
          <w:rFonts w:ascii="Times New Roman" w:hAnsi="Times New Roman" w:cs="Times New Roman"/>
          <w:color w:val="000000" w:themeColor="text1"/>
        </w:rPr>
        <w:t xml:space="preserve">. The GMVH, which suggests that males demonstrate greater </w:t>
      </w:r>
      <w:r w:rsidR="00B2061F">
        <w:rPr>
          <w:rFonts w:ascii="Times New Roman" w:hAnsi="Times New Roman" w:cs="Times New Roman"/>
          <w:color w:val="000000" w:themeColor="text1"/>
        </w:rPr>
        <w:t>variability in cognitive ability</w:t>
      </w:r>
      <w:r w:rsidRPr="00DC5EBC">
        <w:rPr>
          <w:rFonts w:ascii="Times New Roman" w:hAnsi="Times New Roman" w:cs="Times New Roman"/>
          <w:color w:val="000000" w:themeColor="text1"/>
        </w:rPr>
        <w:t xml:space="preserve"> than females (Ellis, 1894/1934), stems from research on intelligence and related cognitive abilities </w:t>
      </w:r>
      <w:r w:rsidRPr="00DC5EBC">
        <w:rPr>
          <w:rFonts w:ascii="Times New Roman" w:hAnsi="Times New Roman" w:cs="Times New Roman"/>
          <w:color w:val="000000" w:themeColor="text1"/>
        </w:rPr>
        <w:fldChar w:fldCharType="begin" w:fldLock="1"/>
      </w:r>
      <w:r w:rsidR="00CB31E7">
        <w:rPr>
          <w:rFonts w:ascii="Times New Roman" w:hAnsi="Times New Roman" w:cs="Times New Roman"/>
          <w:color w:val="000000" w:themeColor="text1"/>
        </w:rPr>
        <w:instrText>ADDIN CSL_CITATION {"citationItems":[{"id":"ITEM-1","itemData":{"author":[{"dropping-particle":"","family":"Feingold","given":"Alan","non-dropping-particle":"","parse-names":false,"suffix":""}],"container-title":"Review of Educational Research","id":"ITEM-1","issue":"1","issued":{"date-parts":[["1992"]]},"number-of-pages":"61-84","title":"Sex differences in variability in intellectual abilities: A new look at an old controversy","type":"report","volume":"62"},"uris":["http://www.mendeley.com/documents/?uuid=d862c94b-994b-3534-bdfd-c42aa2c27f3a"]},{"id":"ITEM-2","itemData":{"DOI":"10.1111/j.1745-6924.2008.00096.x","ISSN":"17456924","abstract":"The idea that general intelligence may be more variable in males than in females has a long history. In recent years it has been presented as a reason that there is little, if any, mean sex difference in general intelligence, yet males tend to be overrepresented at both the top and bottom ends of its overall, presumably normal, distribution. Clear analysis of the actual distribution of general intelligence based on large and appropriately population-representative samples is rare, however. Using two population-wide surveys of general intelligence in 11-year-olds in Scotland, we showed that there were substantial departures from normality in the distribution, with less variability in the higher range than in the lower. Despite mean IQ-scale scores of 100, modal scores were about 105. Even above modal level, males showed more variability than females. This is consistent with a model of the population distribution of general intelligence as a mixture of two essentially normal distributions, one reflecting normal variation in general intelligence and one refecting normal variation in effects of genetic and environmental conditions involving mental retardation. Though present at the high end of the distribution, sex differences in variability did not appear to account for sex differences in high-level achievement. © 2008, Association for Psychological Science. All rights reserved.","author":[{"dropping-particle":"","family":"Johnson","given":"Wendy","non-dropping-particle":"","parse-names":false,"suffix":""},{"dropping-particle":"","family":"Deary","given":"Ian J","non-dropping-particle":"","parse-names":false,"suffix":""},{"dropping-particle":"","family":"Carothers","given":"Andrew","non-dropping-particle":"","parse-names":false,"suffix":""}],"container-title":"Perspectives on Psychological Science","id":"ITEM-2","issue":"6","issued":{"date-parts":[["2008"]]},"page":"518-531","title":"Sex differences in variability in general intelligence: A new look at the old question","type":"article-journal","volume":"3"},"uris":["http://www.mendeley.com/documents/?uuid=6c80448c-7bf6-3235-9882-65101b98efea"]}],"mendeley":{"formattedCitation":"(Feingold, 1992; Johnson et al., 2008)","plainTextFormattedCitation":"(Feingold, 1992; Johnson et al., 2008)","previouslyFormattedCitation":"(Feingold, 1992; Johnson et al., 2008)"},"properties":{"noteIndex":0},"schema":"https://github.com/citation-style-language/schema/raw/master/csl-citation.json"}</w:instrText>
      </w:r>
      <w:r w:rsidRPr="00DC5EBC">
        <w:rPr>
          <w:rFonts w:ascii="Times New Roman" w:hAnsi="Times New Roman" w:cs="Times New Roman"/>
          <w:color w:val="000000" w:themeColor="text1"/>
        </w:rPr>
        <w:fldChar w:fldCharType="separate"/>
      </w:r>
      <w:r w:rsidR="00C011FB" w:rsidRPr="00DC5EBC">
        <w:rPr>
          <w:rFonts w:ascii="Times New Roman" w:hAnsi="Times New Roman" w:cs="Times New Roman"/>
          <w:noProof/>
          <w:color w:val="000000" w:themeColor="text1"/>
        </w:rPr>
        <w:t>(Feingold, 1992; Johnson et al., 2008)</w:t>
      </w:r>
      <w:r w:rsidRPr="00DC5EBC">
        <w:rPr>
          <w:rFonts w:ascii="Times New Roman" w:hAnsi="Times New Roman" w:cs="Times New Roman"/>
          <w:color w:val="000000" w:themeColor="text1"/>
        </w:rPr>
        <w:fldChar w:fldCharType="end"/>
      </w:r>
      <w:r w:rsidRPr="00DC5EBC">
        <w:rPr>
          <w:rFonts w:ascii="Times New Roman" w:hAnsi="Times New Roman" w:cs="Times New Roman"/>
          <w:color w:val="000000" w:themeColor="text1"/>
        </w:rPr>
        <w:t>. Some evidence suggests that</w:t>
      </w:r>
      <w:r w:rsidR="0048520E">
        <w:rPr>
          <w:rFonts w:ascii="Times New Roman" w:hAnsi="Times New Roman" w:cs="Times New Roman"/>
          <w:color w:val="000000" w:themeColor="text1"/>
        </w:rPr>
        <w:t>,</w:t>
      </w:r>
      <w:r w:rsidRPr="00DC5EBC">
        <w:rPr>
          <w:rFonts w:ascii="Times New Roman" w:hAnsi="Times New Roman" w:cs="Times New Roman"/>
          <w:color w:val="000000" w:themeColor="text1"/>
        </w:rPr>
        <w:t xml:space="preserve"> </w:t>
      </w:r>
      <w:r w:rsidR="0048520E" w:rsidRPr="00DC5EBC">
        <w:rPr>
          <w:rFonts w:ascii="Times New Roman" w:hAnsi="Times New Roman" w:cs="Times New Roman"/>
          <w:color w:val="000000" w:themeColor="text1"/>
        </w:rPr>
        <w:t xml:space="preserve">on </w:t>
      </w:r>
      <w:r w:rsidR="0048520E">
        <w:rPr>
          <w:rFonts w:ascii="Times New Roman" w:hAnsi="Times New Roman" w:cs="Times New Roman"/>
          <w:color w:val="000000" w:themeColor="text1"/>
        </w:rPr>
        <w:t xml:space="preserve">tests of </w:t>
      </w:r>
      <w:r w:rsidR="0048520E" w:rsidRPr="00DC5EBC">
        <w:rPr>
          <w:rFonts w:ascii="Times New Roman" w:hAnsi="Times New Roman" w:cs="Times New Roman"/>
          <w:color w:val="000000" w:themeColor="text1"/>
        </w:rPr>
        <w:t>cognitive abilit</w:t>
      </w:r>
      <w:r w:rsidR="0048520E">
        <w:rPr>
          <w:rFonts w:ascii="Times New Roman" w:hAnsi="Times New Roman" w:cs="Times New Roman"/>
          <w:color w:val="000000" w:themeColor="text1"/>
        </w:rPr>
        <w:t>y</w:t>
      </w:r>
      <w:r w:rsidR="0048520E" w:rsidRPr="00DC5EBC">
        <w:rPr>
          <w:rFonts w:ascii="Times New Roman" w:hAnsi="Times New Roman" w:cs="Times New Roman"/>
          <w:color w:val="000000" w:themeColor="text1"/>
        </w:rPr>
        <w:t xml:space="preserve"> </w:t>
      </w:r>
      <w:r w:rsidR="0048520E">
        <w:rPr>
          <w:rFonts w:ascii="Times New Roman" w:hAnsi="Times New Roman" w:cs="Times New Roman"/>
          <w:color w:val="000000" w:themeColor="text1"/>
        </w:rPr>
        <w:t xml:space="preserve">(e.g., nonverbal </w:t>
      </w:r>
      <w:r w:rsidR="0048520E">
        <w:rPr>
          <w:rFonts w:ascii="Times New Roman" w:hAnsi="Times New Roman" w:cs="Times New Roman"/>
          <w:color w:val="000000" w:themeColor="text1"/>
        </w:rPr>
        <w:lastRenderedPageBreak/>
        <w:t xml:space="preserve">reasoning and spatial ability), </w:t>
      </w:r>
      <w:r w:rsidRPr="00DC5EBC">
        <w:rPr>
          <w:rFonts w:ascii="Times New Roman" w:hAnsi="Times New Roman" w:cs="Times New Roman"/>
          <w:color w:val="000000" w:themeColor="text1"/>
        </w:rPr>
        <w:t xml:space="preserve">males demonstrate greater variability </w:t>
      </w:r>
      <w:r w:rsidR="00792F45">
        <w:rPr>
          <w:rFonts w:ascii="Times New Roman" w:hAnsi="Times New Roman" w:cs="Times New Roman"/>
          <w:color w:val="000000" w:themeColor="text1"/>
        </w:rPr>
        <w:t xml:space="preserve">in scores </w:t>
      </w:r>
      <w:r w:rsidRPr="00DC5EBC">
        <w:rPr>
          <w:rFonts w:ascii="Times New Roman" w:hAnsi="Times New Roman" w:cs="Times New Roman"/>
          <w:color w:val="000000" w:themeColor="text1"/>
        </w:rPr>
        <w:t xml:space="preserve">than females and are overrepresented in both the lower and upper extremes of the distribution of scores </w:t>
      </w:r>
      <w:r w:rsidRPr="00DC5EBC">
        <w:rPr>
          <w:rFonts w:ascii="Times New Roman" w:hAnsi="Times New Roman" w:cs="Times New Roman"/>
          <w:color w:val="000000" w:themeColor="text1"/>
        </w:rPr>
        <w:fldChar w:fldCharType="begin" w:fldLock="1"/>
      </w:r>
      <w:r w:rsidR="00CB31E7">
        <w:rPr>
          <w:rFonts w:ascii="Times New Roman" w:hAnsi="Times New Roman" w:cs="Times New Roman"/>
          <w:color w:val="000000" w:themeColor="text1"/>
        </w:rPr>
        <w:instrText>ADDIN CSL_CITATION {"citationItems":[{"id":"ITEM-1","itemData":{"author":[{"dropping-particle":"","family":"Feingold","given":"Alan","non-dropping-particle":"","parse-names":false,"suffix":""}],"container-title":"Review of Educational Research","id":"ITEM-1","issue":"1","issued":{"date-parts":[["1992"]]},"number-of-pages":"61-84","title":"Sex differences in variability in intellectual abilities: A new look at an old controversy","type":"report","volume":"62"},"uris":["http://www.mendeley.com/documents/?uuid=d862c94b-994b-3534-bdfd-c42aa2c27f3a"]},{"id":"ITEM-2","itemData":{"DOI":"10.1126/science.7604277","ISSN":"00368075","PMID":"7604277","abstract":"Sex differences in central tendency, variability, and numbers of high scores on mental tests have been extensively studied. Research has not always seemed to yield consistent results, partly because most studies have not used representative samples of national populations. An analysis of mental test scores from six studies that used national probability samples provided evidence that although average sex differences have been generally small and stable over time, the test scores of males consistently have larger variance. Except in tests of reading comprehension, perceptual speed, and associative memory, males typically outnumber females substantially among high-scoring individuals.","author":[{"dropping-particle":"V","family":"Hedges","given":"Larry","non-dropping-particle":"","parse-names":false,"suffix":""},{"dropping-particle":"","family":"Nowell","given":"Amy","non-dropping-particle":"","parse-names":false,"suffix":""}],"container-title":"Science","id":"ITEM-2","issue":"5220","issued":{"date-parts":[["1995"]]},"page":"41-45","title":"Sex differences in mental test scores, variability, and numbers of high-scoring individuals","type":"article-journal","volume":"269"},"uris":["http://www.mendeley.com/documents/?uuid=9465eac6-1da6-3ff9-8686-d9e5a3982aa7"]},{"id":"ITEM-3","itemData":{"DOI":"10.1126/science.1162573","ISSN":"00368075","PMID":"19039123","abstract":"International testing results show greater variance in boys' scores than in girls' scores.","author":[{"dropping-particle":"","family":"Machin","given":"Stephen","non-dropping-particle":"","parse-names":false,"suffix":""},{"dropping-particle":"","family":"Pekkarinen","given":"Tuomas","non-dropping-particle":"","parse-names":false,"suffix":""}],"container-title":"Science","id":"ITEM-3","issue":"5906","issued":{"date-parts":[["2008","11","28"]]},"page":"1331-1332","title":"Assessment: Global sex differences in test score variability","type":"article","volume":"322"},"uris":["http://www.mendeley.com/documents/?uuid=b7bc919e-830d-3281-b7ac-e176885a763c"]},{"id":"ITEM-4","itemData":{"DOI":"10.3102/00346543063001094","ISSN":"00346543","abstract":"The joint effects of gender differences in mean and variability on 28 cognitive ability scales were recently examined by. He noted that gender differences in extreme score ranges (e.g., in the tails of the distribution of scores) may be influenced by differences in both mean and variability and offered subjective evaluations of effect sizes in the center and tails of these distributions. We provide an analytic evaluation of the effect sizes in the tails and show that the effect sizes in the tails of these distributions are typically smaller than Feingold assumed. We also evaluate the joint effect of gender differences in mean and variability via a different index: the number of females and males in the extreme score ranges. Males outnumber females in the upper tail of the score distribution of 22 of 28 ability scales, including 3 of the scales in which females have a higher overall mean. © 1993, Sage Publications. All rights reserved.","author":[{"dropping-particle":"V","family":"Hedges","given":"Larry","non-dropping-particle":"","parse-names":false,"suffix":""},{"dropping-particle":"","family":"Friedman","given":"Lynn","non-dropping-particle":"","parse-names":false,"suffix":""}],"container-title":"Review of Educational Research","id":"ITEM-4","issue":"1","issued":{"date-parts":[["1993"]]},"page":"94-105","title":"Gender differences in variability in intellectual abilities: A reanalysis of Feingold's results","type":"article-journal","volume":"63"},"uris":["http://www.mendeley.com/documents/?uuid=4d1867f5-6cae-3f54-a7c2-e372cf3e1142"]}],"mendeley":{"formattedCitation":"(Feingold, 1992; Hedges &amp; Friedman, 1993; Hedges &amp; Nowell, 1995; Machin &amp; Pekkarinen, 2008)","plainTextFormattedCitation":"(Feingold, 1992; Hedges &amp; Friedman, 1993; Hedges &amp; Nowell, 1995; Machin &amp; Pekkarinen, 2008)","previouslyFormattedCitation":"(Feingold, 1992; Hedges &amp; Friedman, 1993; Hedges &amp; Nowell, 1995; Machin &amp; Pekkarinen, 2008)"},"properties":{"noteIndex":0},"schema":"https://github.com/citation-style-language/schema/raw/master/csl-citation.json"}</w:instrText>
      </w:r>
      <w:r w:rsidRPr="00DC5EBC">
        <w:rPr>
          <w:rFonts w:ascii="Times New Roman" w:hAnsi="Times New Roman" w:cs="Times New Roman"/>
          <w:color w:val="000000" w:themeColor="text1"/>
        </w:rPr>
        <w:fldChar w:fldCharType="separate"/>
      </w:r>
      <w:r w:rsidR="00F0238B" w:rsidRPr="00DC5EBC">
        <w:rPr>
          <w:rFonts w:ascii="Times New Roman" w:hAnsi="Times New Roman" w:cs="Times New Roman"/>
          <w:noProof/>
          <w:color w:val="000000" w:themeColor="text1"/>
        </w:rPr>
        <w:t>(Feingold, 1992; Hedges &amp; Friedman, 1993; Hedges &amp; Nowell, 1995; Machin &amp; Pekkarinen, 2008)</w:t>
      </w:r>
      <w:r w:rsidRPr="00DC5EBC">
        <w:rPr>
          <w:rFonts w:ascii="Times New Roman" w:hAnsi="Times New Roman" w:cs="Times New Roman"/>
          <w:color w:val="000000" w:themeColor="text1"/>
        </w:rPr>
        <w:fldChar w:fldCharType="end"/>
      </w:r>
      <w:r w:rsidR="00505628">
        <w:rPr>
          <w:rFonts w:ascii="Times New Roman" w:hAnsi="Times New Roman" w:cs="Times New Roman"/>
          <w:color w:val="000000" w:themeColor="text1"/>
        </w:rPr>
        <w:t>.</w:t>
      </w:r>
      <w:r w:rsidR="00354D2E">
        <w:t xml:space="preserve"> </w:t>
      </w:r>
      <w:r w:rsidR="00354D2E">
        <w:rPr>
          <w:rFonts w:ascii="Times New Roman" w:hAnsi="Times New Roman"/>
        </w:rPr>
        <w:t xml:space="preserve">Although the GMVH was </w:t>
      </w:r>
      <w:r w:rsidR="000854F9">
        <w:rPr>
          <w:rFonts w:ascii="Times New Roman" w:hAnsi="Times New Roman"/>
        </w:rPr>
        <w:t xml:space="preserve">historically </w:t>
      </w:r>
      <w:r w:rsidR="00354D2E">
        <w:rPr>
          <w:rFonts w:ascii="Times New Roman" w:hAnsi="Times New Roman"/>
        </w:rPr>
        <w:t xml:space="preserve">explained using biological factors that positioned women as innately undifferentiated beings, modern researchers have suggested </w:t>
      </w:r>
      <w:r w:rsidR="007423BC">
        <w:rPr>
          <w:rFonts w:ascii="Times New Roman" w:hAnsi="Times New Roman"/>
        </w:rPr>
        <w:t>both biological and socio-</w:t>
      </w:r>
      <w:r w:rsidR="00354D2E">
        <w:rPr>
          <w:rFonts w:ascii="Times New Roman" w:hAnsi="Times New Roman"/>
        </w:rPr>
        <w:t xml:space="preserve">cultural explanations (e.g., </w:t>
      </w:r>
      <w:r w:rsidR="00A92CF2">
        <w:rPr>
          <w:rFonts w:ascii="Times New Roman" w:hAnsi="Times New Roman"/>
        </w:rPr>
        <w:t xml:space="preserve">gender-based differences in expectations for social </w:t>
      </w:r>
      <w:r w:rsidR="00354D2E">
        <w:rPr>
          <w:rFonts w:ascii="Times New Roman" w:hAnsi="Times New Roman"/>
        </w:rPr>
        <w:t xml:space="preserve">conformity; see </w:t>
      </w:r>
      <w:r w:rsidR="00354D2E">
        <w:rPr>
          <w:rFonts w:ascii="Times New Roman" w:hAnsi="Times New Roman"/>
        </w:rPr>
        <w:fldChar w:fldCharType="begin" w:fldLock="1"/>
      </w:r>
      <w:r w:rsidR="00DF3E6F">
        <w:rPr>
          <w:rFonts w:ascii="Times New Roman" w:hAnsi="Times New Roman"/>
        </w:rPr>
        <w:instrText>ADDIN CSL_CITATION {"citationItems":[{"id":"ITEM-1","itemData":{"DOI":"10.3102/00346543062001085","ISSN":"00346543","author":[{"dropping-particle":"","family":"Noddings","given":"Nel","non-dropping-particle":"","parse-names":false,"suffix":""}],"container-title":"Review of Educational Research","id":"ITEM-1","issue":"1","issued":{"date-parts":[["1992"]]},"page":"85-88","title":"Variability: A pernicious hypothesis","type":"article-journal","volume":"62"},"uris":["http://www.mendeley.com/documents/?uuid=6e978187-b35d-3d99-b7b5-5bd0c5ffa164"]}],"mendeley":{"formattedCitation":"(Noddings, 1992)","manualFormatting":"Noddings, 1992)","plainTextFormattedCitation":"(Noddings, 1992)","previouslyFormattedCitation":"(Noddings, 1992)"},"properties":{"noteIndex":0},"schema":"https://github.com/citation-style-language/schema/raw/master/csl-citation.json"}</w:instrText>
      </w:r>
      <w:r w:rsidR="00354D2E">
        <w:rPr>
          <w:rFonts w:ascii="Times New Roman" w:hAnsi="Times New Roman"/>
        </w:rPr>
        <w:fldChar w:fldCharType="separate"/>
      </w:r>
      <w:r w:rsidR="00354D2E" w:rsidRPr="00505628">
        <w:rPr>
          <w:rFonts w:ascii="Times New Roman" w:hAnsi="Times New Roman"/>
          <w:noProof/>
        </w:rPr>
        <w:t>Noddings</w:t>
      </w:r>
      <w:r w:rsidR="00354D2E">
        <w:rPr>
          <w:rFonts w:ascii="Times New Roman" w:hAnsi="Times New Roman"/>
          <w:noProof/>
        </w:rPr>
        <w:t xml:space="preserve">, </w:t>
      </w:r>
      <w:r w:rsidR="00354D2E" w:rsidRPr="00505628">
        <w:rPr>
          <w:rFonts w:ascii="Times New Roman" w:hAnsi="Times New Roman"/>
          <w:noProof/>
        </w:rPr>
        <w:t>1992)</w:t>
      </w:r>
      <w:r w:rsidR="00354D2E">
        <w:rPr>
          <w:rFonts w:ascii="Times New Roman" w:hAnsi="Times New Roman"/>
        </w:rPr>
        <w:fldChar w:fldCharType="end"/>
      </w:r>
      <w:r w:rsidR="00354D2E">
        <w:rPr>
          <w:rFonts w:ascii="Times New Roman" w:hAnsi="Times New Roman"/>
        </w:rPr>
        <w:t>.</w:t>
      </w:r>
      <w:r w:rsidR="00505628">
        <w:rPr>
          <w:rFonts w:ascii="Times New Roman" w:hAnsi="Times New Roman" w:cs="Times New Roman"/>
          <w:color w:val="000000" w:themeColor="text1"/>
        </w:rPr>
        <w:t xml:space="preserve"> G</w:t>
      </w:r>
      <w:r w:rsidRPr="00DC5EBC">
        <w:rPr>
          <w:rFonts w:ascii="Times New Roman" w:hAnsi="Times New Roman" w:cs="Times New Roman"/>
          <w:color w:val="000000" w:themeColor="text1"/>
        </w:rPr>
        <w:t>ender differences in variability are</w:t>
      </w:r>
      <w:r w:rsidR="00607487">
        <w:rPr>
          <w:rFonts w:ascii="Times New Roman" w:hAnsi="Times New Roman" w:cs="Times New Roman"/>
          <w:color w:val="000000" w:themeColor="text1"/>
        </w:rPr>
        <w:t xml:space="preserve"> </w:t>
      </w:r>
      <w:r w:rsidR="00947689">
        <w:rPr>
          <w:rFonts w:ascii="Times New Roman" w:hAnsi="Times New Roman" w:cs="Times New Roman"/>
          <w:color w:val="000000" w:themeColor="text1"/>
        </w:rPr>
        <w:t>classically</w:t>
      </w:r>
      <w:r w:rsidRPr="00DC5EBC">
        <w:rPr>
          <w:rFonts w:ascii="Times New Roman" w:hAnsi="Times New Roman" w:cs="Times New Roman"/>
          <w:color w:val="000000" w:themeColor="text1"/>
        </w:rPr>
        <w:t xml:space="preserve"> determined using male/female variance ratios (</w:t>
      </w:r>
      <w:proofErr w:type="gramStart"/>
      <w:r w:rsidRPr="00DC5EBC">
        <w:rPr>
          <w:rFonts w:ascii="Times New Roman" w:hAnsi="Times New Roman" w:cs="Times New Roman"/>
          <w:color w:val="000000" w:themeColor="text1"/>
        </w:rPr>
        <w:t>VR;</w:t>
      </w:r>
      <w:proofErr w:type="gramEnd"/>
      <w:r w:rsidRPr="00DC5EBC">
        <w:rPr>
          <w:rFonts w:ascii="Times New Roman" w:hAnsi="Times New Roman" w:cs="Times New Roman"/>
          <w:color w:val="000000" w:themeColor="text1"/>
        </w:rPr>
        <w:t xml:space="preserve"> i.e., male variance divided by female variance), wherein a VR greater than one indicates greater male variability. The proportion of men and women in different regions of the distribution of scores is</w:t>
      </w:r>
      <w:r w:rsidR="001A3A3C">
        <w:rPr>
          <w:rFonts w:ascii="Times New Roman" w:hAnsi="Times New Roman" w:cs="Times New Roman"/>
          <w:color w:val="000000" w:themeColor="text1"/>
        </w:rPr>
        <w:t xml:space="preserve"> typically</w:t>
      </w:r>
      <w:r w:rsidRPr="00DC5EBC">
        <w:rPr>
          <w:rFonts w:ascii="Times New Roman" w:hAnsi="Times New Roman" w:cs="Times New Roman"/>
          <w:color w:val="000000" w:themeColor="text1"/>
        </w:rPr>
        <w:t xml:space="preserve"> examined using the ratio of male/female participants in the mid-range, upper, and lower tails of the distribution. According to the GMVH, females are overrepresented (i.e., </w:t>
      </w:r>
      <w:r w:rsidR="00943692" w:rsidRPr="00943692">
        <w:rPr>
          <w:rFonts w:ascii="Times New Roman" w:hAnsi="Times New Roman" w:cs="Times New Roman"/>
          <w:color w:val="000000" w:themeColor="text1"/>
        </w:rPr>
        <w:t>M/F ratio</w:t>
      </w:r>
      <w:r w:rsidRPr="00DC5EBC">
        <w:rPr>
          <w:rFonts w:ascii="Times New Roman" w:hAnsi="Times New Roman" w:cs="Times New Roman"/>
          <w:color w:val="000000" w:themeColor="text1"/>
        </w:rPr>
        <w:t xml:space="preserve"> &lt; 1) in the mid-range of a distribution of scores, whereas males are overrepresented (i.e</w:t>
      </w:r>
      <w:r w:rsidRPr="00943692">
        <w:rPr>
          <w:rFonts w:ascii="Times New Roman" w:hAnsi="Times New Roman" w:cs="Times New Roman"/>
          <w:color w:val="000000" w:themeColor="text1"/>
        </w:rPr>
        <w:t xml:space="preserve">., </w:t>
      </w:r>
      <w:r w:rsidR="00943692" w:rsidRPr="00943692">
        <w:rPr>
          <w:rFonts w:ascii="Times New Roman" w:hAnsi="Times New Roman" w:cs="Times New Roman"/>
          <w:color w:val="000000" w:themeColor="text1"/>
        </w:rPr>
        <w:t>M/F ratio</w:t>
      </w:r>
      <w:r w:rsidRPr="00DC5EBC">
        <w:rPr>
          <w:rFonts w:ascii="Times New Roman" w:hAnsi="Times New Roman" w:cs="Times New Roman"/>
          <w:color w:val="000000" w:themeColor="text1"/>
        </w:rPr>
        <w:t xml:space="preserve"> &gt; 1) in the extremes. The overrepresentation of males in the upper tail of the distribution of cognitive abilities has been suggested to explain the greater prevalence of eminent men (compared to women) since the early 1900s </w:t>
      </w:r>
      <w:r w:rsidRPr="00DC5EBC">
        <w:rPr>
          <w:rFonts w:ascii="Times New Roman" w:hAnsi="Times New Roman" w:cs="Times New Roman"/>
          <w:color w:val="000000" w:themeColor="text1"/>
        </w:rPr>
        <w:fldChar w:fldCharType="begin" w:fldLock="1"/>
      </w:r>
      <w:r w:rsidR="00CB31E7">
        <w:rPr>
          <w:rFonts w:ascii="Times New Roman" w:hAnsi="Times New Roman" w:cs="Times New Roman"/>
          <w:color w:val="000000" w:themeColor="text1"/>
        </w:rPr>
        <w:instrText>ADDIN CSL_CITATION {"citationItems":[{"id":"ITEM-1","itemData":{"DOI":"10.3102/00346543062001085","ISSN":"00346543","author":[{"dropping-particle":"","family":"Noddings","given":"Nel","non-dropping-particle":"","parse-names":false,"suffix":""}],"container-title":"Review of Educational Research","id":"ITEM-1","issue":"1","issued":{"date-parts":[["1992"]]},"page":"85-88","title":"Variability: A pernicious hypothesis","type":"article-journal","volume":"62"},"uris":["http://www.mendeley.com/documents/?uuid=6e978187-b35d-3d99-b7b5-5bd0c5ffa164"]}],"mendeley":{"formattedCitation":"(Noddings, 1992)","plainTextFormattedCitation":"(Noddings, 1992)","previouslyFormattedCitation":"(Noddings, 1992)"},"properties":{"noteIndex":0},"schema":"https://github.com/citation-style-language/schema/raw/master/csl-citation.json"}</w:instrText>
      </w:r>
      <w:r w:rsidRPr="00DC5EBC">
        <w:rPr>
          <w:rFonts w:ascii="Times New Roman" w:hAnsi="Times New Roman" w:cs="Times New Roman"/>
          <w:color w:val="000000" w:themeColor="text1"/>
        </w:rPr>
        <w:fldChar w:fldCharType="separate"/>
      </w:r>
      <w:r w:rsidRPr="00DC5EBC">
        <w:rPr>
          <w:rFonts w:ascii="Times New Roman" w:hAnsi="Times New Roman" w:cs="Times New Roman"/>
          <w:noProof/>
          <w:color w:val="000000" w:themeColor="text1"/>
        </w:rPr>
        <w:t>(Noddings, 1992)</w:t>
      </w:r>
      <w:r w:rsidRPr="00DC5EBC">
        <w:rPr>
          <w:rFonts w:ascii="Times New Roman" w:hAnsi="Times New Roman" w:cs="Times New Roman"/>
          <w:color w:val="000000" w:themeColor="text1"/>
        </w:rPr>
        <w:fldChar w:fldCharType="end"/>
      </w:r>
      <w:r w:rsidRPr="00DC5EBC">
        <w:rPr>
          <w:rFonts w:ascii="Times New Roman" w:hAnsi="Times New Roman" w:cs="Times New Roman"/>
          <w:color w:val="000000" w:themeColor="text1"/>
        </w:rPr>
        <w:t>.</w:t>
      </w:r>
      <w:r w:rsidR="004048D0">
        <w:rPr>
          <w:rFonts w:ascii="Times New Roman" w:hAnsi="Times New Roman" w:cs="Times New Roman"/>
          <w:color w:val="000000" w:themeColor="text1"/>
        </w:rPr>
        <w:t xml:space="preserve"> S</w:t>
      </w:r>
      <w:r w:rsidRPr="00DC5EBC">
        <w:rPr>
          <w:rFonts w:ascii="Times New Roman" w:hAnsi="Times New Roman" w:cs="Times New Roman"/>
          <w:color w:val="000000" w:themeColor="text1"/>
        </w:rPr>
        <w:t>everal studies</w:t>
      </w:r>
      <w:r w:rsidR="004048D0">
        <w:rPr>
          <w:rFonts w:ascii="Times New Roman" w:hAnsi="Times New Roman" w:cs="Times New Roman"/>
          <w:color w:val="000000" w:themeColor="text1"/>
        </w:rPr>
        <w:t xml:space="preserve"> have</w:t>
      </w:r>
      <w:r w:rsidRPr="00DC5EBC">
        <w:rPr>
          <w:rFonts w:ascii="Times New Roman" w:hAnsi="Times New Roman" w:cs="Times New Roman"/>
          <w:color w:val="000000" w:themeColor="text1"/>
        </w:rPr>
        <w:t xml:space="preserve"> demonstrat</w:t>
      </w:r>
      <w:r w:rsidR="004048D0">
        <w:rPr>
          <w:rFonts w:ascii="Times New Roman" w:hAnsi="Times New Roman" w:cs="Times New Roman"/>
          <w:color w:val="000000" w:themeColor="text1"/>
        </w:rPr>
        <w:t>ed</w:t>
      </w:r>
      <w:r w:rsidRPr="00DC5EBC">
        <w:rPr>
          <w:rFonts w:ascii="Times New Roman" w:hAnsi="Times New Roman" w:cs="Times New Roman"/>
          <w:color w:val="000000" w:themeColor="text1"/>
        </w:rPr>
        <w:t xml:space="preserve"> support for the GMVH in creativity</w:t>
      </w:r>
      <w:r w:rsidR="008F17D9">
        <w:rPr>
          <w:rFonts w:ascii="Times New Roman" w:hAnsi="Times New Roman" w:cs="Times New Roman"/>
          <w:color w:val="000000" w:themeColor="text1"/>
        </w:rPr>
        <w:t xml:space="preserve"> </w:t>
      </w:r>
      <w:r w:rsidR="004048D0">
        <w:rPr>
          <w:rFonts w:ascii="Times New Roman" w:hAnsi="Times New Roman" w:cs="Times New Roman"/>
          <w:color w:val="000000" w:themeColor="text1"/>
        </w:rPr>
        <w:t>and suggested that</w:t>
      </w:r>
      <w:r w:rsidRPr="00DC5EBC">
        <w:rPr>
          <w:rFonts w:ascii="Times New Roman" w:hAnsi="Times New Roman" w:cs="Times New Roman"/>
          <w:color w:val="000000" w:themeColor="text1"/>
        </w:rPr>
        <w:t xml:space="preserve"> the overrepresentation of males in the upper tail of the distribution </w:t>
      </w:r>
      <w:r w:rsidR="004048D0">
        <w:rPr>
          <w:rFonts w:ascii="Times New Roman" w:hAnsi="Times New Roman" w:cs="Times New Roman"/>
          <w:color w:val="000000" w:themeColor="text1"/>
        </w:rPr>
        <w:t>may</w:t>
      </w:r>
      <w:r w:rsidRPr="00DC5EBC">
        <w:rPr>
          <w:rFonts w:ascii="Times New Roman" w:hAnsi="Times New Roman" w:cs="Times New Roman"/>
          <w:color w:val="000000" w:themeColor="text1"/>
        </w:rPr>
        <w:t xml:space="preserve"> explain why men demonstrate greater real-world creative achievement than women in the absence of mean differences in creative </w:t>
      </w:r>
      <w:r w:rsidR="001A3A3C">
        <w:rPr>
          <w:rFonts w:ascii="Times New Roman" w:hAnsi="Times New Roman" w:cs="Times New Roman"/>
          <w:color w:val="000000" w:themeColor="text1"/>
        </w:rPr>
        <w:t xml:space="preserve">potential </w:t>
      </w:r>
      <w:r w:rsidR="005B5934">
        <w:rPr>
          <w:rFonts w:ascii="Times New Roman" w:hAnsi="Times New Roman" w:cs="Times New Roman"/>
          <w:color w:val="000000" w:themeColor="text1"/>
        </w:rPr>
        <w:fldChar w:fldCharType="begin" w:fldLock="1"/>
      </w:r>
      <w:r w:rsidR="000220CE">
        <w:rPr>
          <w:rFonts w:ascii="Times New Roman" w:hAnsi="Times New Roman" w:cs="Times New Roman"/>
          <w:color w:val="000000" w:themeColor="text1"/>
        </w:rPr>
        <w:instrText>ADDIN CSL_CITATION {"citationItems":[{"id":"ITEM-1","itemData":{"DOI":"10.1016/j.paid.2011.06.027","ISSN":"01918869","abstract":"This study investigated gender differences in creativity among 985 schoolchildren (499 boys, 486 girls) by analyzing both means and variability. A relatively new creativity test, the Test for Creative Thinking-Drawing Production (TCT-DP), was employed to gain a more refined understanding of gender differences in creativity using a gestalt approach. Whereas the results of analyses of means generally supported the Gender Similarities Hypothesis, the variability analyses tended to support the Greater Male Variability Hypothesis and the Gender Difference Hypothesis. Analyses of the TCT-DP subscales revealed that both genders have their relative strengths and weaknesses in creative thinking. Whereas girls outperformed boys in thoroughness of thinking, boys outperformed girls in boundary-breaking thinking. Variability analyses further showed that more boys clustered in the two extremes of the composite score. Significantly greater variability was found for males on five criteria of the TCT-DP. The educational implications of such a complex pattern of gender differences are discussed. With a view to searching for an explanation for gender differences, several lines of further research are proposed. © 2011 Elsevier Ltd.","author":[{"dropping-particle":"","family":"He","given":"Wu-jing","non-dropping-particle":"","parse-names":false,"suffix":""},{"dropping-particle":"","family":"Wong","given":"Wan-chi","non-dropping-particle":"","parse-names":false,"suffix":""}],"container-title":"Personality and Individual Differences","id":"ITEM-1","issue":"7","issued":{"date-parts":[["2011"]]},"page":"807-811","publisher":"Elsevier Ltd","title":"Gender differences in creative thinking revisited: Findings from analysis of variability","type":"article-journal","volume":"51"},"uris":["http://www.mendeley.com/documents/?uuid=b740abb7-b9ea-45a8-8066-8f3f8b7481a5"]}],"mendeley":{"formattedCitation":"(He &amp; Wong, 2011)","manualFormatting":"(e.g., He &amp; Wong, 2011)","plainTextFormattedCitation":"(He &amp; Wong, 2011)","previouslyFormattedCitation":"(He &amp; Wong, 2011)"},"properties":{"noteIndex":0},"schema":"https://github.com/citation-style-language/schema/raw/master/csl-citation.json"}</w:instrText>
      </w:r>
      <w:r w:rsidR="005B5934">
        <w:rPr>
          <w:rFonts w:ascii="Times New Roman" w:hAnsi="Times New Roman" w:cs="Times New Roman"/>
          <w:color w:val="000000" w:themeColor="text1"/>
        </w:rPr>
        <w:fldChar w:fldCharType="separate"/>
      </w:r>
      <w:r w:rsidR="005B5934" w:rsidRPr="004048D0">
        <w:rPr>
          <w:rFonts w:ascii="Times New Roman" w:hAnsi="Times New Roman" w:cs="Times New Roman"/>
          <w:noProof/>
          <w:color w:val="000000" w:themeColor="text1"/>
        </w:rPr>
        <w:t>(</w:t>
      </w:r>
      <w:r w:rsidR="005B5934">
        <w:rPr>
          <w:rFonts w:ascii="Times New Roman" w:hAnsi="Times New Roman" w:cs="Times New Roman"/>
          <w:noProof/>
          <w:color w:val="000000" w:themeColor="text1"/>
        </w:rPr>
        <w:t xml:space="preserve">e.g., </w:t>
      </w:r>
      <w:r w:rsidR="005B5934" w:rsidRPr="004048D0">
        <w:rPr>
          <w:rFonts w:ascii="Times New Roman" w:hAnsi="Times New Roman" w:cs="Times New Roman"/>
          <w:noProof/>
          <w:color w:val="000000" w:themeColor="text1"/>
        </w:rPr>
        <w:t>He &amp; Wong, 2011)</w:t>
      </w:r>
      <w:r w:rsidR="005B5934">
        <w:rPr>
          <w:rFonts w:ascii="Times New Roman" w:hAnsi="Times New Roman" w:cs="Times New Roman"/>
          <w:color w:val="000000" w:themeColor="text1"/>
        </w:rPr>
        <w:fldChar w:fldCharType="end"/>
      </w:r>
      <w:r w:rsidRPr="00DC5EBC">
        <w:rPr>
          <w:rFonts w:ascii="Times New Roman" w:hAnsi="Times New Roman" w:cs="Times New Roman"/>
          <w:color w:val="000000" w:themeColor="text1"/>
        </w:rPr>
        <w:t xml:space="preserve">.  </w:t>
      </w:r>
    </w:p>
    <w:p w14:paraId="73904C4E" w14:textId="25B52914" w:rsidR="002C3245" w:rsidRPr="00DC5EBC" w:rsidRDefault="00FB0DE4" w:rsidP="000512D4">
      <w:pPr>
        <w:spacing w:line="480" w:lineRule="auto"/>
        <w:rPr>
          <w:rFonts w:ascii="Times New Roman" w:hAnsi="Times New Roman" w:cs="Times New Roman"/>
          <w:b/>
          <w:bCs/>
          <w:color w:val="000000" w:themeColor="text1"/>
        </w:rPr>
      </w:pPr>
      <w:r w:rsidRPr="00DC5EBC">
        <w:rPr>
          <w:rFonts w:ascii="Times New Roman" w:hAnsi="Times New Roman" w:cs="Times New Roman"/>
          <w:b/>
          <w:bCs/>
          <w:color w:val="000000" w:themeColor="text1"/>
        </w:rPr>
        <w:t>Greater Male Variability in Creativity</w:t>
      </w:r>
    </w:p>
    <w:p w14:paraId="7432FD90" w14:textId="3B7042FC" w:rsidR="00680565" w:rsidRPr="00DC5EBC" w:rsidRDefault="00FB0DE4" w:rsidP="007E332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color w:val="000000" w:themeColor="text1"/>
        </w:rPr>
      </w:pPr>
      <w:r w:rsidRPr="00DC5EBC">
        <w:rPr>
          <w:rFonts w:ascii="Times New Roman" w:hAnsi="Times New Roman" w:cs="Times New Roman"/>
          <w:color w:val="000000" w:themeColor="text1"/>
        </w:rPr>
        <w:tab/>
        <w:t xml:space="preserve">In a seminal study of the GMVH in creativity, </w:t>
      </w:r>
      <w:r w:rsidRPr="00DC5EBC">
        <w:rPr>
          <w:rFonts w:ascii="Times New Roman" w:hAnsi="Times New Roman" w:cs="Times New Roman"/>
          <w:color w:val="000000" w:themeColor="text1"/>
        </w:rPr>
        <w:fldChar w:fldCharType="begin" w:fldLock="1"/>
      </w:r>
      <w:r w:rsidR="00735AC2" w:rsidRPr="00DC5EBC">
        <w:rPr>
          <w:rFonts w:ascii="Times New Roman" w:hAnsi="Times New Roman" w:cs="Times New Roman"/>
          <w:color w:val="000000" w:themeColor="text1"/>
        </w:rPr>
        <w:instrText>ADDIN CSL_CITATION {"citationItems":[{"id":"ITEM-1","itemData":{"DOI":"10.1016/j.paid.2011.06.027","ISSN":"01918869","abstract":"This study investigated gender differences in creativity among 985 schoolchildren (499 boys, 486 girls) by analyzing both means and variability. A relatively new creativity test, the Test for Creative Thinking-Drawing Production (TCT-DP), was employed to gain a more refined understanding of gender differences in creativity using a gestalt approach. Whereas the results of analyses of means generally supported the Gender Similarities Hypothesis, the variability analyses tended to support the Greater Male Variability Hypothesis and the Gender Difference Hypothesis. Analyses of the TCT-DP subscales revealed that both genders have their relative strengths and weaknesses in creative thinking. Whereas girls outperformed boys in thoroughness of thinking, boys outperformed girls in boundary-breaking thinking. Variability analyses further showed that more boys clustered in the two extremes of the composite score. Significantly greater variability was found for males on five criteria of the TCT-DP. The educational implications of such a complex pattern of gender differences are discussed. With a view to searching for an explanation for gender differences, several lines of further research are proposed. © 2011 Elsevier Ltd.","author":[{"dropping-particle":"","family":"He","given":"Wu-jing","non-dropping-particle":"","parse-names":false,"suffix":""},{"dropping-particle":"","family":"Wong","given":"Wan-chi","non-dropping-particle":"","parse-names":false,"suffix":""}],"container-title":"Personality and Individual Differences","id":"ITEM-1","issue":"7","issued":{"date-parts":[["2011"]]},"page":"807-811","publisher":"Elsevier Ltd","title":"Gender differences in creative thinking revisited: Findings from analysis of variability","type":"article-journal","volume":"51"},"uris":["http://www.mendeley.com/documents/?uuid=b740abb7-b9ea-45a8-8066-8f3f8b7481a5"]}],"mendeley":{"formattedCitation":"(He &amp; Wong, 2011)","manualFormatting":"He and Wong (2011)","plainTextFormattedCitation":"(He &amp; Wong, 2011)","previouslyFormattedCitation":"(He &amp; Wong, 2011)"},"properties":{"noteIndex":0},"schema":"https://github.com/citation-style-language/schema/raw/master/csl-citation.json"}</w:instrText>
      </w:r>
      <w:r w:rsidRPr="00DC5EBC">
        <w:rPr>
          <w:rFonts w:ascii="Times New Roman" w:hAnsi="Times New Roman" w:cs="Times New Roman"/>
          <w:color w:val="000000" w:themeColor="text1"/>
        </w:rPr>
        <w:fldChar w:fldCharType="separate"/>
      </w:r>
      <w:r w:rsidRPr="00DC5EBC">
        <w:rPr>
          <w:rFonts w:ascii="Times New Roman" w:hAnsi="Times New Roman" w:cs="Times New Roman"/>
          <w:noProof/>
          <w:color w:val="000000" w:themeColor="text1"/>
        </w:rPr>
        <w:t>He and Wong (2011)</w:t>
      </w:r>
      <w:r w:rsidRPr="00DC5EBC">
        <w:rPr>
          <w:rFonts w:ascii="Times New Roman" w:hAnsi="Times New Roman" w:cs="Times New Roman"/>
          <w:color w:val="000000" w:themeColor="text1"/>
        </w:rPr>
        <w:fldChar w:fldCharType="end"/>
      </w:r>
      <w:r w:rsidRPr="00DC5EBC">
        <w:rPr>
          <w:rFonts w:ascii="Times New Roman" w:hAnsi="Times New Roman" w:cs="Times New Roman"/>
          <w:color w:val="000000" w:themeColor="text1"/>
        </w:rPr>
        <w:t xml:space="preserve"> administered the Test for Creative Thinking-Drawing Production (TCT-DP</w:t>
      </w:r>
      <w:r w:rsidR="008E3E97">
        <w:rPr>
          <w:rFonts w:ascii="Times New Roman" w:hAnsi="Times New Roman" w:cs="Times New Roman"/>
          <w:color w:val="000000" w:themeColor="text1"/>
        </w:rPr>
        <w:t xml:space="preserve">; </w:t>
      </w:r>
      <w:r w:rsidR="008E3E97">
        <w:rPr>
          <w:rFonts w:ascii="Times New Roman" w:hAnsi="Times New Roman" w:cs="Times New Roman"/>
          <w:color w:val="000000" w:themeColor="text1"/>
        </w:rPr>
        <w:fldChar w:fldCharType="begin" w:fldLock="1"/>
      </w:r>
      <w:r w:rsidR="0064545A">
        <w:rPr>
          <w:rFonts w:ascii="Times New Roman" w:hAnsi="Times New Roman" w:cs="Times New Roman"/>
          <w:color w:val="000000" w:themeColor="text1"/>
        </w:rPr>
        <w:instrText>ADDIN CSL_CITATION {"citationItems":[{"id":"ITEM-1","itemData":{"author":[{"dropping-particle":"","family":"Urban","given":"Klaus K.","non-dropping-particle":"","parse-names":false,"suffix":""},{"dropping-particle":"","family":"Jellen","given":"Hans G.","non-dropping-particle":"","parse-names":false,"suffix":""}],"id":"ITEM-1","issued":{"date-parts":[["1996"]]},"publisher":"Swets and Zeitlinger","publisher-place":"Lisse, Netherland","title":"Test for Creative Thinking-Drawing Production (TCT-DP)","type":"book"},"uris":["http://www.mendeley.com/documents/?uuid=fcc0355b-7c52-4578-8b92-9cab5f558c72"]}],"mendeley":{"formattedCitation":"(Urban &amp; Jellen, 1996)","manualFormatting":"Urban &amp; Jellen, 1996)","plainTextFormattedCitation":"(Urban &amp; Jellen, 1996)","previouslyFormattedCitation":"(Urban &amp; Jellen, 1996)"},"properties":{"noteIndex":0},"schema":"https://github.com/citation-style-language/schema/raw/master/csl-citation.json"}</w:instrText>
      </w:r>
      <w:r w:rsidR="008E3E97">
        <w:rPr>
          <w:rFonts w:ascii="Times New Roman" w:hAnsi="Times New Roman" w:cs="Times New Roman"/>
          <w:color w:val="000000" w:themeColor="text1"/>
        </w:rPr>
        <w:fldChar w:fldCharType="separate"/>
      </w:r>
      <w:r w:rsidR="008E3E97" w:rsidRPr="008E3E97">
        <w:rPr>
          <w:rFonts w:ascii="Times New Roman" w:hAnsi="Times New Roman" w:cs="Times New Roman"/>
          <w:noProof/>
          <w:color w:val="000000" w:themeColor="text1"/>
        </w:rPr>
        <w:t>Urban &amp; Jellen, 1996)</w:t>
      </w:r>
      <w:r w:rsidR="008E3E97">
        <w:rPr>
          <w:rFonts w:ascii="Times New Roman" w:hAnsi="Times New Roman" w:cs="Times New Roman"/>
          <w:color w:val="000000" w:themeColor="text1"/>
        </w:rPr>
        <w:fldChar w:fldCharType="end"/>
      </w:r>
      <w:r w:rsidR="008E3E97">
        <w:rPr>
          <w:rFonts w:ascii="Times New Roman" w:hAnsi="Times New Roman" w:cs="Times New Roman"/>
          <w:color w:val="000000" w:themeColor="text1"/>
        </w:rPr>
        <w:t xml:space="preserve"> </w:t>
      </w:r>
      <w:r w:rsidRPr="00DC5EBC">
        <w:rPr>
          <w:rFonts w:ascii="Times New Roman" w:hAnsi="Times New Roman" w:cs="Times New Roman"/>
          <w:color w:val="000000" w:themeColor="text1"/>
        </w:rPr>
        <w:t xml:space="preserve">to Chinese school children. </w:t>
      </w:r>
      <w:r w:rsidR="009C1F6E" w:rsidRPr="00DC5EBC">
        <w:rPr>
          <w:rFonts w:ascii="Times New Roman" w:hAnsi="Times New Roman" w:cs="Times New Roman"/>
          <w:color w:val="000000" w:themeColor="text1"/>
        </w:rPr>
        <w:t xml:space="preserve">The TCT-DP asks participants to </w:t>
      </w:r>
      <w:r w:rsidR="001D32DF" w:rsidRPr="00DC5EBC">
        <w:rPr>
          <w:rFonts w:ascii="Times New Roman" w:hAnsi="Times New Roman" w:cs="Times New Roman"/>
          <w:color w:val="000000" w:themeColor="text1"/>
        </w:rPr>
        <w:t xml:space="preserve">create a drawing using a sheet of paper </w:t>
      </w:r>
      <w:r w:rsidR="00AE7E5B" w:rsidRPr="00DC5EBC">
        <w:rPr>
          <w:rFonts w:ascii="Times New Roman" w:hAnsi="Times New Roman" w:cs="Times New Roman"/>
          <w:color w:val="000000" w:themeColor="text1"/>
        </w:rPr>
        <w:lastRenderedPageBreak/>
        <w:t>containing</w:t>
      </w:r>
      <w:r w:rsidR="001D32DF" w:rsidRPr="00DC5EBC">
        <w:rPr>
          <w:rFonts w:ascii="Times New Roman" w:hAnsi="Times New Roman" w:cs="Times New Roman"/>
          <w:color w:val="000000" w:themeColor="text1"/>
        </w:rPr>
        <w:t xml:space="preserve"> </w:t>
      </w:r>
      <w:r w:rsidR="00FB38F4" w:rsidRPr="00DC5EBC">
        <w:rPr>
          <w:rFonts w:ascii="Times New Roman" w:hAnsi="Times New Roman" w:cs="Times New Roman"/>
          <w:color w:val="000000" w:themeColor="text1"/>
        </w:rPr>
        <w:t>six figural fragments</w:t>
      </w:r>
      <w:r w:rsidR="001D32DF" w:rsidRPr="00DC5EBC">
        <w:rPr>
          <w:rFonts w:ascii="Times New Roman" w:hAnsi="Times New Roman" w:cs="Times New Roman"/>
          <w:color w:val="000000" w:themeColor="text1"/>
        </w:rPr>
        <w:t xml:space="preserve">. The drawing is then </w:t>
      </w:r>
      <w:r w:rsidR="009C1F6E" w:rsidRPr="00DC5EBC">
        <w:rPr>
          <w:rFonts w:ascii="Times New Roman" w:hAnsi="Times New Roman" w:cs="Times New Roman"/>
          <w:color w:val="000000" w:themeColor="text1"/>
        </w:rPr>
        <w:t xml:space="preserve">scored on </w:t>
      </w:r>
      <w:r w:rsidR="000E5B92" w:rsidRPr="00DC5EBC">
        <w:rPr>
          <w:rFonts w:ascii="Times New Roman" w:hAnsi="Times New Roman" w:cs="Times New Roman"/>
          <w:color w:val="000000" w:themeColor="text1"/>
        </w:rPr>
        <w:t>14</w:t>
      </w:r>
      <w:r w:rsidR="009C1F6E" w:rsidRPr="00DC5EBC">
        <w:rPr>
          <w:rFonts w:ascii="Times New Roman" w:hAnsi="Times New Roman" w:cs="Times New Roman"/>
          <w:color w:val="000000" w:themeColor="text1"/>
        </w:rPr>
        <w:t xml:space="preserve"> dimensions</w:t>
      </w:r>
      <w:r w:rsidR="003773E6" w:rsidRPr="00DC5EBC">
        <w:rPr>
          <w:rFonts w:ascii="Times New Roman" w:hAnsi="Times New Roman" w:cs="Times New Roman"/>
          <w:color w:val="000000" w:themeColor="text1"/>
        </w:rPr>
        <w:t xml:space="preserve"> </w:t>
      </w:r>
      <w:r w:rsidR="006C56F2">
        <w:rPr>
          <w:rFonts w:ascii="Times New Roman" w:hAnsi="Times New Roman" w:cs="Times New Roman"/>
          <w:color w:val="000000" w:themeColor="text1"/>
        </w:rPr>
        <w:t xml:space="preserve">purported </w:t>
      </w:r>
      <w:r w:rsidR="003773E6" w:rsidRPr="00DC5EBC">
        <w:rPr>
          <w:rFonts w:ascii="Times New Roman" w:hAnsi="Times New Roman" w:cs="Times New Roman"/>
          <w:color w:val="000000" w:themeColor="text1"/>
        </w:rPr>
        <w:t>to reflect creativity from a gestalt perspective</w:t>
      </w:r>
      <w:r w:rsidR="000E5B92" w:rsidRPr="00DC5EBC">
        <w:rPr>
          <w:rFonts w:ascii="Times New Roman" w:hAnsi="Times New Roman" w:cs="Times New Roman"/>
          <w:color w:val="000000" w:themeColor="text1"/>
        </w:rPr>
        <w:t xml:space="preserve"> (e.g., using symbols or signs, connecting the figural fragments, breaking away from two dimensions; </w:t>
      </w:r>
      <w:r w:rsidR="000E5B92" w:rsidRPr="00DC5EBC">
        <w:rPr>
          <w:rFonts w:ascii="Times New Roman" w:hAnsi="Times New Roman" w:cs="Times New Roman"/>
          <w:color w:val="000000" w:themeColor="text1"/>
        </w:rPr>
        <w:fldChar w:fldCharType="begin" w:fldLock="1"/>
      </w:r>
      <w:r w:rsidR="005975FF" w:rsidRPr="00DC5EBC">
        <w:rPr>
          <w:rFonts w:ascii="Times New Roman" w:hAnsi="Times New Roman" w:cs="Times New Roman"/>
          <w:color w:val="000000" w:themeColor="text1"/>
        </w:rPr>
        <w:instrText>ADDIN CSL_CITATION {"citationItems":[{"id":"ITEM-1","itemData":{"ISBN":"1614-9947","ISSN":"14431475","abstract":"The Test for Creative Thinking - Drawing Production (TCT-DP), its design, concept and\\nevaluation scheme as well as experiences and results of application are described. The test was designed to mirror a more holistic concept of creativity than the mere quantitatively oriented, traditional divergent thinking tests. The specific design using figural fragments is explained. The drawing production is evaluated by means of a set of criteria which at the same time represent the underlying test construct. The test has been normed with various age and ability groups; there were no significant differences between male and female examinees. Various studies with data concerning the reliability and validity of the TCT-DP are provided.\\nKey words: Identification, Giftedness, Creativity, Test for Creative Thinking - Drawing Production (TCT-D","author":[{"dropping-particle":"","family":"Urban","given":"Klaus K.","non-dropping-particle":"","parse-names":false,"suffix":""}],"container-title":"Psychology Science","id":"ITEM-1","issue":"3","issued":{"date-parts":[["2004"]]},"page":"387-397","title":"Assessing Creativity: The Test for Creative Thinking - Drawing Production (TCT-DP) The Concept, Application, Evaluation, and International Studies","type":"article-journal","volume":"46"},"uris":["http://www.mendeley.com/documents/?uuid=9cecb6ed-28ae-45f7-8af0-416e9bc8504f"]}],"mendeley":{"formattedCitation":"(Urban, 2004)","manualFormatting":"Urban, 2004)","plainTextFormattedCitation":"(Urban, 2004)","previouslyFormattedCitation":"(Urban, 2004)"},"properties":{"noteIndex":0},"schema":"https://github.com/citation-style-language/schema/raw/master/csl-citation.json"}</w:instrText>
      </w:r>
      <w:r w:rsidR="000E5B92" w:rsidRPr="00DC5EBC">
        <w:rPr>
          <w:rFonts w:ascii="Times New Roman" w:hAnsi="Times New Roman" w:cs="Times New Roman"/>
          <w:color w:val="000000" w:themeColor="text1"/>
        </w:rPr>
        <w:fldChar w:fldCharType="separate"/>
      </w:r>
      <w:r w:rsidR="000E5B92" w:rsidRPr="00DC5EBC">
        <w:rPr>
          <w:rFonts w:ascii="Times New Roman" w:hAnsi="Times New Roman" w:cs="Times New Roman"/>
          <w:noProof/>
          <w:color w:val="000000" w:themeColor="text1"/>
        </w:rPr>
        <w:t>Urban, 2004)</w:t>
      </w:r>
      <w:r w:rsidR="000E5B92" w:rsidRPr="00DC5EBC">
        <w:rPr>
          <w:rFonts w:ascii="Times New Roman" w:hAnsi="Times New Roman" w:cs="Times New Roman"/>
          <w:color w:val="000000" w:themeColor="text1"/>
        </w:rPr>
        <w:fldChar w:fldCharType="end"/>
      </w:r>
      <w:r w:rsidR="000E5B92" w:rsidRPr="00DC5EBC">
        <w:rPr>
          <w:rFonts w:ascii="Times New Roman" w:hAnsi="Times New Roman" w:cs="Times New Roman"/>
          <w:color w:val="000000" w:themeColor="text1"/>
        </w:rPr>
        <w:t xml:space="preserve">. </w:t>
      </w:r>
      <w:r w:rsidRPr="00DC5EBC">
        <w:rPr>
          <w:rFonts w:ascii="Times New Roman" w:hAnsi="Times New Roman" w:cs="Times New Roman"/>
          <w:color w:val="000000" w:themeColor="text1"/>
        </w:rPr>
        <w:t>No mean differences were found</w:t>
      </w:r>
      <w:r w:rsidR="00824982">
        <w:rPr>
          <w:rFonts w:ascii="Times New Roman" w:hAnsi="Times New Roman" w:cs="Times New Roman"/>
          <w:color w:val="000000" w:themeColor="text1"/>
        </w:rPr>
        <w:t xml:space="preserve"> </w:t>
      </w:r>
      <w:r w:rsidRPr="00DC5EBC">
        <w:rPr>
          <w:rFonts w:ascii="Times New Roman" w:hAnsi="Times New Roman" w:cs="Times New Roman"/>
          <w:color w:val="000000" w:themeColor="text1"/>
        </w:rPr>
        <w:t>between boys and girls on the total scale score</w:t>
      </w:r>
      <w:r w:rsidR="007E332A">
        <w:rPr>
          <w:rFonts w:ascii="Times New Roman" w:hAnsi="Times New Roman" w:cs="Times New Roman"/>
          <w:color w:val="000000" w:themeColor="text1"/>
        </w:rPr>
        <w:t xml:space="preserve"> </w:t>
      </w:r>
      <w:r w:rsidR="007E332A">
        <w:rPr>
          <w:rFonts w:ascii="Times New Roman" w:hAnsi="Times New Roman" w:cs="Times New Roman"/>
          <w:color w:val="000000" w:themeColor="text1"/>
        </w:rPr>
        <w:fldChar w:fldCharType="begin" w:fldLock="1"/>
      </w:r>
      <w:r w:rsidR="005A16EF">
        <w:rPr>
          <w:rFonts w:ascii="Times New Roman" w:hAnsi="Times New Roman" w:cs="Times New Roman"/>
          <w:color w:val="000000" w:themeColor="text1"/>
        </w:rPr>
        <w:instrText>ADDIN CSL_CITATION {"citationItems":[{"id":"ITEM-1","itemData":{"DOI":"10.1016/j.paid.2011.06.027","ISSN":"01918869","abstract":"This study investigated gender differences in creativity among 985 schoolchildren (499 boys, 486 girls) by analyzing both means and variability. A relatively new creativity test, the Test for Creative Thinking-Drawing Production (TCT-DP), was employed to gain a more refined understanding of gender differences in creativity using a gestalt approach. Whereas the results of analyses of means generally supported the Gender Similarities Hypothesis, the variability analyses tended to support the Greater Male Variability Hypothesis and the Gender Difference Hypothesis. Analyses of the TCT-DP subscales revealed that both genders have their relative strengths and weaknesses in creative thinking. Whereas girls outperformed boys in thoroughness of thinking, boys outperformed girls in boundary-breaking thinking. Variability analyses further showed that more boys clustered in the two extremes of the composite score. Significantly greater variability was found for males on five criteria of the TCT-DP. The educational implications of such a complex pattern of gender differences are discussed. With a view to searching for an explanation for gender differences, several lines of further research are proposed. © 2011 Elsevier Ltd.","author":[{"dropping-particle":"","family":"He","given":"Wu-jing","non-dropping-particle":"","parse-names":false,"suffix":""},{"dropping-particle":"","family":"Wong","given":"Wan-chi","non-dropping-particle":"","parse-names":false,"suffix":""}],"container-title":"Personality and Individual Differences","id":"ITEM-1","issue":"7","issued":{"date-parts":[["2011"]]},"page":"807-811","publisher":"Elsevier Ltd","title":"Gender differences in creative thinking revisited: Findings from analysis of variability","type":"article-journal","volume":"51"},"uris":["http://www.mendeley.com/documents/?uuid=b740abb7-b9ea-45a8-8066-8f3f8b7481a5"]}],"mendeley":{"formattedCitation":"(He &amp; Wong, 2011)","plainTextFormattedCitation":"(He &amp; Wong, 2011)","previouslyFormattedCitation":"(He &amp; Wong, 2011)"},"properties":{"noteIndex":0},"schema":"https://github.com/citation-style-language/schema/raw/master/csl-citation.json"}</w:instrText>
      </w:r>
      <w:r w:rsidR="007E332A">
        <w:rPr>
          <w:rFonts w:ascii="Times New Roman" w:hAnsi="Times New Roman" w:cs="Times New Roman"/>
          <w:color w:val="000000" w:themeColor="text1"/>
        </w:rPr>
        <w:fldChar w:fldCharType="separate"/>
      </w:r>
      <w:r w:rsidR="007E332A" w:rsidRPr="007E332A">
        <w:rPr>
          <w:rFonts w:ascii="Times New Roman" w:hAnsi="Times New Roman" w:cs="Times New Roman"/>
          <w:noProof/>
          <w:color w:val="000000" w:themeColor="text1"/>
        </w:rPr>
        <w:t>(He &amp; Wong, 2011)</w:t>
      </w:r>
      <w:r w:rsidR="007E332A">
        <w:rPr>
          <w:rFonts w:ascii="Times New Roman" w:hAnsi="Times New Roman" w:cs="Times New Roman"/>
          <w:color w:val="000000" w:themeColor="text1"/>
        </w:rPr>
        <w:fldChar w:fldCharType="end"/>
      </w:r>
      <w:r w:rsidR="007E332A">
        <w:rPr>
          <w:rFonts w:ascii="Times New Roman" w:hAnsi="Times New Roman" w:cs="Times New Roman"/>
          <w:color w:val="000000" w:themeColor="text1"/>
        </w:rPr>
        <w:t xml:space="preserve">. </w:t>
      </w:r>
      <w:r w:rsidRPr="00DC5EBC">
        <w:rPr>
          <w:rFonts w:ascii="Times New Roman" w:hAnsi="Times New Roman" w:cs="Times New Roman"/>
          <w:color w:val="000000" w:themeColor="text1"/>
        </w:rPr>
        <w:t>However, boys’ scores demonstrated significantly greater variability than girls</w:t>
      </w:r>
      <w:r w:rsidR="001A3A3C">
        <w:rPr>
          <w:rFonts w:ascii="Times New Roman" w:hAnsi="Times New Roman" w:cs="Times New Roman"/>
          <w:color w:val="000000" w:themeColor="text1"/>
        </w:rPr>
        <w:t xml:space="preserve"> —</w:t>
      </w:r>
      <w:r w:rsidR="005E6918">
        <w:rPr>
          <w:rFonts w:ascii="Times New Roman" w:hAnsi="Times New Roman" w:cs="Times New Roman"/>
          <w:color w:val="000000" w:themeColor="text1"/>
        </w:rPr>
        <w:t xml:space="preserve"> </w:t>
      </w:r>
      <w:r w:rsidR="001A3A3C">
        <w:rPr>
          <w:rFonts w:ascii="Times New Roman" w:hAnsi="Times New Roman" w:cs="Times New Roman"/>
          <w:color w:val="000000" w:themeColor="text1"/>
        </w:rPr>
        <w:t xml:space="preserve">as established </w:t>
      </w:r>
      <w:r w:rsidR="005E6918">
        <w:rPr>
          <w:rFonts w:ascii="Times New Roman" w:hAnsi="Times New Roman" w:cs="Times New Roman"/>
          <w:color w:val="000000" w:themeColor="text1"/>
        </w:rPr>
        <w:t xml:space="preserve">by </w:t>
      </w:r>
      <w:r w:rsidR="005B5F00">
        <w:rPr>
          <w:rFonts w:ascii="Times New Roman" w:hAnsi="Times New Roman" w:cs="Times New Roman"/>
          <w:color w:val="000000" w:themeColor="text1"/>
        </w:rPr>
        <w:t xml:space="preserve">a VR above 1.00 and </w:t>
      </w:r>
      <w:r w:rsidR="005E6918">
        <w:rPr>
          <w:rFonts w:ascii="Times New Roman" w:hAnsi="Times New Roman" w:cs="Times New Roman"/>
          <w:color w:val="000000" w:themeColor="text1"/>
        </w:rPr>
        <w:t xml:space="preserve">significant </w:t>
      </w:r>
      <w:r w:rsidR="005B5F00" w:rsidRPr="005B5F00">
        <w:rPr>
          <w:rFonts w:ascii="Calibri" w:hAnsi="Calibri" w:cs="Calibri"/>
          <w:color w:val="000000" w:themeColor="text1"/>
        </w:rPr>
        <w:t>﻿</w:t>
      </w:r>
      <w:r w:rsidR="005B5F00" w:rsidRPr="005B5F00">
        <w:rPr>
          <w:rFonts w:ascii="Times New Roman" w:hAnsi="Times New Roman" w:cs="Times New Roman"/>
          <w:i/>
          <w:iCs/>
          <w:color w:val="000000" w:themeColor="text1"/>
        </w:rPr>
        <w:t>F</w:t>
      </w:r>
      <w:r w:rsidR="005B5F00" w:rsidRPr="005B5F00">
        <w:rPr>
          <w:rFonts w:ascii="Times New Roman" w:hAnsi="Times New Roman" w:cs="Times New Roman"/>
          <w:color w:val="000000" w:themeColor="text1"/>
        </w:rPr>
        <w:t xml:space="preserve"> test of equality of variance</w:t>
      </w:r>
      <w:r w:rsidR="005B5F00">
        <w:rPr>
          <w:rFonts w:ascii="Times New Roman" w:hAnsi="Times New Roman" w:cs="Times New Roman"/>
          <w:color w:val="000000" w:themeColor="text1"/>
        </w:rPr>
        <w:t xml:space="preserve"> </w:t>
      </w:r>
      <w:r w:rsidR="001A3A3C">
        <w:rPr>
          <w:rFonts w:ascii="Times New Roman" w:hAnsi="Times New Roman" w:cs="Times New Roman"/>
          <w:color w:val="000000" w:themeColor="text1"/>
        </w:rPr>
        <w:t>—</w:t>
      </w:r>
      <w:r w:rsidRPr="00DC5EBC">
        <w:rPr>
          <w:rFonts w:ascii="Times New Roman" w:hAnsi="Times New Roman" w:cs="Times New Roman"/>
          <w:color w:val="000000" w:themeColor="text1"/>
        </w:rPr>
        <w:t xml:space="preserve">, and boys were overrepresented in the upper and lower tails of the distribution of scores. </w:t>
      </w:r>
      <w:r w:rsidR="00FE3B00" w:rsidRPr="00DC5EBC">
        <w:rPr>
          <w:rFonts w:ascii="Times New Roman" w:hAnsi="Times New Roman" w:cs="Times New Roman"/>
          <w:color w:val="000000" w:themeColor="text1"/>
        </w:rPr>
        <w:t>Greater male variability on</w:t>
      </w:r>
      <w:r w:rsidRPr="00DC5EBC">
        <w:rPr>
          <w:rFonts w:ascii="Times New Roman" w:hAnsi="Times New Roman" w:cs="Times New Roman"/>
          <w:color w:val="000000" w:themeColor="text1"/>
        </w:rPr>
        <w:t xml:space="preserve"> the TCT-DP </w:t>
      </w:r>
      <w:r w:rsidR="00FE3B00" w:rsidRPr="00DC5EBC">
        <w:rPr>
          <w:rFonts w:ascii="Times New Roman" w:hAnsi="Times New Roman" w:cs="Times New Roman"/>
          <w:color w:val="000000" w:themeColor="text1"/>
        </w:rPr>
        <w:t xml:space="preserve">has been </w:t>
      </w:r>
      <w:r w:rsidR="00A62E85">
        <w:rPr>
          <w:rFonts w:ascii="Times New Roman" w:hAnsi="Times New Roman" w:cs="Times New Roman"/>
          <w:color w:val="000000" w:themeColor="text1"/>
        </w:rPr>
        <w:t>replicated</w:t>
      </w:r>
      <w:r w:rsidR="00A62E85" w:rsidRPr="00DC5EBC">
        <w:rPr>
          <w:rFonts w:ascii="Times New Roman" w:hAnsi="Times New Roman" w:cs="Times New Roman"/>
          <w:color w:val="000000" w:themeColor="text1"/>
        </w:rPr>
        <w:t xml:space="preserve"> </w:t>
      </w:r>
      <w:r w:rsidRPr="00DC5EBC">
        <w:rPr>
          <w:rFonts w:ascii="Times New Roman" w:hAnsi="Times New Roman" w:cs="Times New Roman"/>
          <w:color w:val="000000" w:themeColor="text1"/>
        </w:rPr>
        <w:t xml:space="preserve">with adult Meru tribe members in Kenya, Africa </w:t>
      </w:r>
      <w:r w:rsidRPr="00DC5EBC">
        <w:rPr>
          <w:rFonts w:ascii="Times New Roman" w:hAnsi="Times New Roman" w:cs="Times New Roman"/>
          <w:color w:val="000000" w:themeColor="text1"/>
        </w:rPr>
        <w:fldChar w:fldCharType="begin" w:fldLock="1"/>
      </w:r>
      <w:r w:rsidR="00CB31E7">
        <w:rPr>
          <w:rFonts w:ascii="Times New Roman" w:hAnsi="Times New Roman" w:cs="Times New Roman"/>
          <w:color w:val="000000" w:themeColor="text1"/>
        </w:rPr>
        <w:instrText>ADDIN CSL_CITATION {"citationItems":[{"id":"ITEM-1","itemData":{"DOI":"10.1080/10400419.2016.1229978","ISSN":"10400419","abstract":"Copyright © Taylor &amp; Francis Group, LLC.Recent studies in creativity literature have demonstrated higher variability of creative ability between males and females, despite the lack of systematic sex differences in average scores on creativity tests. However, little is known about the causes of this variability and its generalizability beyond industrialized societies. This study presents the first evidence of the greater male variability in a sample of nonindustrialized, traditional Meru people residing in Kenya, Africa. The effect size of this difference was even greater than that reported in the majority of studies conducted on industrialized populations. Implications of these findings are discussed.","author":[{"dropping-particle":"","family":"Karwowski","given":"Maciej","non-dropping-particle":"","parse-names":false,"suffix":""},{"dropping-particle":"","family":"Jankowska","given":"Dorota M.","non-dropping-particle":"","parse-names":false,"suffix":""},{"dropping-particle":"","family":"Gajda","given":"Aleksandra","non-dropping-particle":"","parse-names":false,"suffix":""},{"dropping-particle":"","family":"Marczak","given":"Michalina","non-dropping-particle":"","parse-names":false,"suffix":""},{"dropping-particle":"","family":"Groyecka","given":"Agata","non-dropping-particle":"","parse-names":false,"suffix":""},{"dropping-particle":"","family":"Sorokowski","given":"Piotr","non-dropping-particle":"","parse-names":false,"suffix":""}],"container-title":"Creativity Research Journal","id":"ITEM-1","issue":"4","issued":{"date-parts":[["2016"]]},"page":"467-470","title":"Greater male variability in creativity outside the WEIRD world","type":"article-journal","volume":"28"},"uris":["http://www.mendeley.com/documents/?uuid=7c09c74d-6b25-4d0d-bbc8-2d54aba04ce4"]}],"mendeley":{"formattedCitation":"(Karwowski, Jankowska, Gajda, et al., 2016)","plainTextFormattedCitation":"(Karwowski, Jankowska, Gajda, et al., 2016)","previouslyFormattedCitation":"(Karwowski, Jankowska, Gajda, et al., 2016)"},"properties":{"noteIndex":0},"schema":"https://github.com/citation-style-language/schema/raw/master/csl-citation.json"}</w:instrText>
      </w:r>
      <w:r w:rsidRPr="00DC5EBC">
        <w:rPr>
          <w:rFonts w:ascii="Times New Roman" w:hAnsi="Times New Roman" w:cs="Times New Roman"/>
          <w:color w:val="000000" w:themeColor="text1"/>
        </w:rPr>
        <w:fldChar w:fldCharType="separate"/>
      </w:r>
      <w:r w:rsidRPr="00DC5EBC">
        <w:rPr>
          <w:rFonts w:ascii="Times New Roman" w:hAnsi="Times New Roman" w:cs="Times New Roman"/>
          <w:noProof/>
          <w:color w:val="000000" w:themeColor="text1"/>
        </w:rPr>
        <w:t>(Karwowski, Jankowska, Gajda, et al., 2016)</w:t>
      </w:r>
      <w:r w:rsidRPr="00DC5EBC">
        <w:rPr>
          <w:rFonts w:ascii="Times New Roman" w:hAnsi="Times New Roman" w:cs="Times New Roman"/>
          <w:color w:val="000000" w:themeColor="text1"/>
        </w:rPr>
        <w:fldChar w:fldCharType="end"/>
      </w:r>
      <w:r w:rsidRPr="00DC5EBC">
        <w:rPr>
          <w:rFonts w:ascii="Times New Roman" w:hAnsi="Times New Roman" w:cs="Times New Roman"/>
          <w:color w:val="000000" w:themeColor="text1"/>
        </w:rPr>
        <w:t xml:space="preserve"> and Polish children and adults </w:t>
      </w:r>
      <w:r w:rsidRPr="00DC5EBC">
        <w:rPr>
          <w:rFonts w:ascii="Times New Roman" w:hAnsi="Times New Roman" w:cs="Times New Roman"/>
          <w:color w:val="000000" w:themeColor="text1"/>
        </w:rPr>
        <w:fldChar w:fldCharType="begin" w:fldLock="1"/>
      </w:r>
      <w:r w:rsidRPr="00DC5EBC">
        <w:rPr>
          <w:rFonts w:ascii="Times New Roman" w:hAnsi="Times New Roman" w:cs="Times New Roman"/>
          <w:color w:val="000000" w:themeColor="text1"/>
        </w:rPr>
        <w:instrText>ADDIN CSL_CITATION {"citationItems":[{"id":"ITEM-1","itemData":{"DOI":"10.1016/j.tsc.2016.10.005","ISSN":"18711871","abstract":"Although gender differences do not usually exist when it comes to creative potential, males do exhibit a higher variability of creative ability: the effect that may result in more males than females having both very low and very high creative potential. Two studies examined the greater male variability in creativity hypothesis (GMVC): a cross-sequential investigation conducted on a sample of children (4–7 years old; N = 351) over the span of two years and a cross-sectional study conducted on a sample diverse in age (6–46 years old; N = 3594). In both studies, the Test of Creative Thinking-Drawing Production (TCT-DP; Urban &amp; Jellen, 1996) was used, but unlike previous research, data were analyzed using the latent variables approach: latent growth curve modeling (Study 1) and exploratory and confirmatory factor analyses (Study 2). Greater male variability of creative ability was found across studies and age groups, but while this pattern was characteristic for some aspects of creative ability (originality and unconventionality), higher female variability was observed in the case of the other aspects (adaptiveness).","author":[{"dropping-particle":"","family":"Karwowski","given":"Maciej","non-dropping-particle":"","parse-names":false,"suffix":""},{"dropping-particle":"","family":"Jankowska","given":"Dorota M.","non-dropping-particle":"","parse-names":false,"suffix":""},{"dropping-particle":"","family":"Gralewski","given":"Jacek","non-dropping-particle":"","parse-names":false,"suffix":""},{"dropping-particle":"","family":"Gajda","given":"Aleksandra","non-dropping-particle":"","parse-names":false,"suffix":""},{"dropping-particle":"","family":"Wiśniewska","given":"Ewa","non-dropping-particle":"","parse-names":false,"suffix":""},{"dropping-particle":"","family":"Lebuda","given":"Izabela","non-dropping-particle":"","parse-names":false,"suffix":""}],"container-title":"Thinking Skills and Creativity","id":"ITEM-1","issued":{"date-parts":[["2016"]]},"page":"159-166","title":"Greater male variability in creativity: A latent variables approach","type":"article-journal","volume":"22"},"uris":["http://www.mendeley.com/documents/?uuid=96f2ca23-2b06-45ea-860d-726aec7602b9"]}],"mendeley":{"formattedCitation":"(Karwowski, Jankowska, Gralewski, et al., 2016)","plainTextFormattedCitation":"(Karwowski, Jankowska, Gralewski, et al., 2016)","previouslyFormattedCitation":"(Karwowski, Jankowska, Gralewski, et al., 2016)"},"properties":{"noteIndex":0},"schema":"https://github.com/citation-style-language/schema/raw/master/csl-citation.json"}</w:instrText>
      </w:r>
      <w:r w:rsidRPr="00DC5EBC">
        <w:rPr>
          <w:rFonts w:ascii="Times New Roman" w:hAnsi="Times New Roman" w:cs="Times New Roman"/>
          <w:color w:val="000000" w:themeColor="text1"/>
        </w:rPr>
        <w:fldChar w:fldCharType="separate"/>
      </w:r>
      <w:r w:rsidRPr="00DC5EBC">
        <w:rPr>
          <w:rFonts w:ascii="Times New Roman" w:hAnsi="Times New Roman" w:cs="Times New Roman"/>
          <w:noProof/>
          <w:color w:val="000000" w:themeColor="text1"/>
        </w:rPr>
        <w:t>(Karwowski, Jankowska, Gralewski, et al., 2016)</w:t>
      </w:r>
      <w:r w:rsidRPr="00DC5EBC">
        <w:rPr>
          <w:rFonts w:ascii="Times New Roman" w:hAnsi="Times New Roman" w:cs="Times New Roman"/>
          <w:color w:val="000000" w:themeColor="text1"/>
        </w:rPr>
        <w:fldChar w:fldCharType="end"/>
      </w:r>
      <w:r w:rsidRPr="00DC5EBC">
        <w:rPr>
          <w:rFonts w:ascii="Times New Roman" w:hAnsi="Times New Roman" w:cs="Times New Roman"/>
          <w:color w:val="000000" w:themeColor="text1"/>
        </w:rPr>
        <w:t xml:space="preserve">. </w:t>
      </w:r>
    </w:p>
    <w:p w14:paraId="6363A81F" w14:textId="575065AC" w:rsidR="004040BB" w:rsidRPr="00DC5EBC" w:rsidRDefault="00FB0DE4" w:rsidP="000512D4">
      <w:pPr>
        <w:tabs>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720"/>
        <w:rPr>
          <w:rFonts w:ascii="Times New Roman" w:hAnsi="Times New Roman" w:cs="Times New Roman"/>
          <w:color w:val="000000" w:themeColor="text1"/>
        </w:rPr>
      </w:pPr>
      <w:r w:rsidRPr="0000179E">
        <w:rPr>
          <w:rFonts w:ascii="Times New Roman" w:hAnsi="Times New Roman" w:cs="Times New Roman"/>
          <w:color w:val="000000" w:themeColor="text1"/>
        </w:rPr>
        <w:t>However, s</w:t>
      </w:r>
      <w:r w:rsidR="00E93264" w:rsidRPr="0000179E">
        <w:rPr>
          <w:rFonts w:ascii="Times New Roman" w:hAnsi="Times New Roman" w:cs="Times New Roman"/>
          <w:color w:val="000000" w:themeColor="text1"/>
        </w:rPr>
        <w:t>everal</w:t>
      </w:r>
      <w:r w:rsidRPr="0000179E">
        <w:rPr>
          <w:rFonts w:ascii="Times New Roman" w:hAnsi="Times New Roman" w:cs="Times New Roman"/>
          <w:color w:val="000000" w:themeColor="text1"/>
        </w:rPr>
        <w:t xml:space="preserve"> studies have found results inconsistent with the GMVH</w:t>
      </w:r>
      <w:r w:rsidR="001A3A3C">
        <w:rPr>
          <w:rFonts w:ascii="Times New Roman" w:hAnsi="Times New Roman" w:cs="Times New Roman"/>
          <w:color w:val="000000" w:themeColor="text1"/>
        </w:rPr>
        <w:t xml:space="preserve"> in creativity</w:t>
      </w:r>
      <w:r w:rsidRPr="0000179E">
        <w:rPr>
          <w:rFonts w:ascii="Times New Roman" w:hAnsi="Times New Roman" w:cs="Times New Roman"/>
          <w:color w:val="000000" w:themeColor="text1"/>
        </w:rPr>
        <w:t xml:space="preserve"> </w:t>
      </w:r>
      <w:r w:rsidR="006C56F2" w:rsidRPr="0000179E">
        <w:rPr>
          <w:rFonts w:ascii="Times New Roman" w:hAnsi="Times New Roman" w:cs="Times New Roman"/>
          <w:color w:val="000000" w:themeColor="text1"/>
        </w:rPr>
        <w:fldChar w:fldCharType="begin" w:fldLock="1"/>
      </w:r>
      <w:r w:rsidR="006C56F2" w:rsidRPr="0000179E">
        <w:rPr>
          <w:rFonts w:ascii="Times New Roman" w:hAnsi="Times New Roman" w:cs="Times New Roman"/>
          <w:color w:val="000000" w:themeColor="text1"/>
        </w:rPr>
        <w:instrText>ADDIN CSL_CITATION {"citationItems":[{"id":"ITEM-1","itemData":{"DOI":"10.1016/j.paid.2013.07.017","ISSN":"01918869","abstract":"The Test for Creative Thinking-Drawing Production (TCT-DP) was administered to 627 Chinese adolescent boys ( n= 332) and girls ( n= 295). Results using the boy/girl variance ratio (VR) generally supported the hypothesis that boys have greater variability than girls in creativity test performance. However, results using the boy/girl ratios from different regions of the creativity score distribution revealed a pattern of male superiority. While boys significantly outnumbered girls in the higher extremes, girls tended to outnumber boys in the central region and the lower extremes. Results from an analysis of the means lent further support to the findings of male superiority. Plausible explanations for greater male variability and male superiority in Mainland China are proposed. The theoretical and practical implications of the findings are discussed. © 2013 Elsevier Ltd.","author":[{"dropping-particle":"","family":"He","given":"Wu-jing","non-dropping-particle":"","parse-names":false,"suffix":""},{"dropping-particle":"","family":"Wong","given":"Wan-chi","non-dropping-particle":"","parse-names":false,"suffix":""},{"dropping-particle":"","family":"Li","given":"Yin","non-dropping-particle":"","parse-names":false,"suffix":""},{"dropping-particle":"","family":"Xu","given":"Huanu","non-dropping-particle":"","parse-names":false,"suffix":""}],"container-title":"Personality and Individual Differences","id":"ITEM-1","issue":"8","issued":{"date-parts":[["2013"]]},"page":"882-886","publisher":"Elsevier Ltd","title":"A study of the greater male variability hypothesis in creative thinking in Mainland China: Male superiority exists","type":"article-journal","volume":"55"},"uris":["http://www.mendeley.com/documents/?uuid=8a1fb8f9-e72d-4f76-9e22-e5c1eb48b5c0"]},{"id":"ITEM-2","itemData":{"DOI":"10.1016/j.paid.2014.07.021","ISSN":"01918869","abstract":"This study retested the greater male variability hypothesis in creative thinking with Chinese samples from both urban and rural areas in mainland China. The test for creative thinking-drawing production (TCT-DP) was used as the measure of students' creativity. The samples consisted of 630 primary students from an urban area and 515 primary students from a rural area. Although the results of the study supported the greater male variability hypothesis in urban and rural sampl</w:instrText>
      </w:r>
      <w:r w:rsidR="006C56F2" w:rsidRPr="001A3A3C">
        <w:rPr>
          <w:rFonts w:ascii="Times New Roman" w:hAnsi="Times New Roman" w:cs="Times New Roman"/>
          <w:color w:val="000000" w:themeColor="text1"/>
        </w:rPr>
        <w:instrText>es, the male superiority pattern was supported only in the urban sample. The results of the means analysis further supported that the pattern of male superiority was only present in urban populations. Therefore, the greater male variability hypothesis in creativity has received consistent support in studies of Chinese samples, while the male superiority pattern varied across the samples. Plausible explanations and implications of the findings are discussed.","author":[{"dropping-particle":"","family":"Ju","given":"Chengting","non-dropping-particle":"","parse-names":false,"suffix":""},{"dropping-particle":"","family":"Duan","given":"Yuxi","non-dropping-particle":"","parse-names":false,"suffix":""},{"dropping-particle":"","family":"You","given":"Xuqun","non-dropping-particle":"","parse-names":false,"suffix":""}],"container-title":"Personality and Individual Differences","id":"ITEM-2","issued":{"date-parts":[["2015"]]},"page":"85-89","title":"Retesting the greater male variability hypothesis in mainland China: A cross-regional study","type":"article-journal","volume":"72"},"uris":["http://www.mendeley.com/documents/?uuid=bd145436-cbe5-49b8-b950-3d624938f202"]}],"mendeley":{"formattedCitation":"(He et al., 2013; Ju et al., 2015)","plainTextFormattedCitation":"(He et al., 2013; Ju et al., 2015)","previouslyFormattedCitation":"(He et al., 2013; Ju et al., 2015)"},"properties":{"noteIndex":0},"schema":"https://github.com/citation-style-language/schema/raw/master/csl-citation.json"}</w:instrText>
      </w:r>
      <w:r w:rsidR="006C56F2" w:rsidRPr="0000179E">
        <w:rPr>
          <w:rFonts w:ascii="Times New Roman" w:hAnsi="Times New Roman" w:cs="Times New Roman"/>
          <w:color w:val="000000" w:themeColor="text1"/>
        </w:rPr>
        <w:fldChar w:fldCharType="separate"/>
      </w:r>
      <w:r w:rsidR="006C56F2" w:rsidRPr="0048520E">
        <w:rPr>
          <w:rFonts w:ascii="Times New Roman" w:hAnsi="Times New Roman" w:cs="Times New Roman"/>
          <w:noProof/>
          <w:color w:val="000000" w:themeColor="text1"/>
          <w:lang w:val="fr-FR"/>
        </w:rPr>
        <w:t>(He et al., 2013; Ju et al., 2015)</w:t>
      </w:r>
      <w:r w:rsidR="006C56F2" w:rsidRPr="0000179E">
        <w:rPr>
          <w:rFonts w:ascii="Times New Roman" w:hAnsi="Times New Roman" w:cs="Times New Roman"/>
          <w:color w:val="000000" w:themeColor="text1"/>
        </w:rPr>
        <w:fldChar w:fldCharType="end"/>
      </w:r>
      <w:r w:rsidR="006C56F2" w:rsidRPr="0048520E">
        <w:rPr>
          <w:rFonts w:ascii="Times New Roman" w:hAnsi="Times New Roman" w:cs="Times New Roman"/>
          <w:color w:val="000000" w:themeColor="text1"/>
          <w:lang w:val="fr-FR"/>
        </w:rPr>
        <w:t xml:space="preserve">. </w:t>
      </w:r>
      <w:r w:rsidR="006C56F2" w:rsidRPr="0000179E">
        <w:rPr>
          <w:rFonts w:ascii="Times New Roman" w:hAnsi="Times New Roman" w:cs="Times New Roman"/>
          <w:color w:val="000000" w:themeColor="text1"/>
        </w:rPr>
        <w:fldChar w:fldCharType="begin" w:fldLock="1"/>
      </w:r>
      <w:r w:rsidR="006C56F2" w:rsidRPr="006C56F2">
        <w:rPr>
          <w:rFonts w:ascii="Times New Roman" w:hAnsi="Times New Roman" w:cs="Times New Roman"/>
          <w:color w:val="000000" w:themeColor="text1"/>
          <w:lang w:val="fr-FR"/>
        </w:rPr>
        <w:instrText>ADDIN CSL_CITATION {"citationItems":[{"id":"ITEM-1","itemData":{"DOI":"10.1016/j.paid.2013.07.017","ISSN":"01918869","abstract":"The Test for Creative Thinking-Drawing Production (TCT-DP) was administered to 627 Chinese adolescent boys ( n= 332) and girls ( n= 295). Results using the boy/girl variance ratio (VR) generally supported the hypothesis that boys have greater variability than girls in creativity test performance. However, results using the boy/girl ratios from different regions of the creativity score distribution revealed a pattern of male superiority. While boys significantly outnumbered girls in the higher extremes, girls tended to outnumber boys in the central region and the lower extremes. Results from an analysis of the means lent further support to the findings of male superiority. Plausible explanations for greater male variability and male superiority in Mainland China are proposed. The theoretical and practical implications of the findings are discussed. © 2013 Elsevier Ltd.","author":[{"dropping-particle":"","family":"He","given":"Wu-jing","non-dropping-particle":"","parse-names":false,"suffix":""},{"dropping-particle":"","family":"Wong","given":"Wan-chi","non-dropping-particle":"","parse-names":false,"suffix":""},{"dropping-particle":"","family":"Li","given":"Yin","non-dropping-particle":"","parse-names":false,"suffix":""},{"dropping-particle":"","family":"Xu","given":"Huanu","non-dropping-particle":"","parse-names":false,"suffix":""}],"container-title":"Personality and Individual Differences","id":"ITEM-1","issue":"8","issued":{"date-parts":[["2013"]]},"page":"882-886","publisher":"Elsevier Ltd","title":"A study of the greater male variability hypothesis in creative thinking in Mainland China: Male superiority exists","type":"article-journal","volume":"55"},"uris":["http://www.mendeley.com/documents/?uuid=8a1fb8f9-e72d-4f76-9e22-e5c1eb48b5c0"]}],"mendeley":{"formattedCitation":"(He et al., 2013)","manualFormatting":"He et al. (2013)","plainTextFormattedCitation":"(He et al., 2013)","previouslyFormattedCitation":"(He et al., 2013)"},"properties":{"noteIndex":0},"schema":"https://github.com/citation-style-language/schema/raw/master/csl-citation.json"}</w:instrText>
      </w:r>
      <w:r w:rsidR="006C56F2" w:rsidRPr="0000179E">
        <w:rPr>
          <w:rFonts w:ascii="Times New Roman" w:hAnsi="Times New Roman" w:cs="Times New Roman"/>
          <w:color w:val="000000" w:themeColor="text1"/>
        </w:rPr>
        <w:fldChar w:fldCharType="separate"/>
      </w:r>
      <w:r w:rsidR="006C56F2" w:rsidRPr="0048520E">
        <w:rPr>
          <w:rFonts w:ascii="Times New Roman" w:hAnsi="Times New Roman" w:cs="Times New Roman"/>
          <w:noProof/>
          <w:color w:val="000000" w:themeColor="text1"/>
          <w:lang w:val="fr-FR"/>
        </w:rPr>
        <w:t>He et al. (2013)</w:t>
      </w:r>
      <w:r w:rsidR="006C56F2" w:rsidRPr="0000179E">
        <w:rPr>
          <w:rFonts w:ascii="Times New Roman" w:hAnsi="Times New Roman" w:cs="Times New Roman"/>
          <w:color w:val="000000" w:themeColor="text1"/>
        </w:rPr>
        <w:fldChar w:fldCharType="end"/>
      </w:r>
      <w:r w:rsidR="006C56F2" w:rsidRPr="001A3A3C">
        <w:rPr>
          <w:rFonts w:ascii="Times New Roman" w:hAnsi="Times New Roman" w:cs="Times New Roman"/>
          <w:color w:val="000000" w:themeColor="text1"/>
        </w:rPr>
        <w:t xml:space="preserve"> found that adolescent males had significantly higher mean scores on the total TCT-DP and demonstrated significantly greater variability than females, yet males were overrepresented only in the upper tails </w:t>
      </w:r>
      <w:r w:rsidRPr="0048520E">
        <w:rPr>
          <w:rFonts w:ascii="Times New Roman" w:hAnsi="Times New Roman" w:cs="Times New Roman"/>
          <w:color w:val="000000" w:themeColor="text1"/>
          <w:lang w:val="fr-FR"/>
        </w:rPr>
        <w:t xml:space="preserve">of the distribution of scores. </w:t>
      </w:r>
      <w:r w:rsidRPr="0000179E">
        <w:rPr>
          <w:rFonts w:ascii="Times New Roman" w:hAnsi="Times New Roman" w:cs="Times New Roman"/>
          <w:color w:val="000000" w:themeColor="text1"/>
        </w:rPr>
        <w:fldChar w:fldCharType="begin" w:fldLock="1"/>
      </w:r>
      <w:r w:rsidRPr="001A3A3C">
        <w:rPr>
          <w:rFonts w:ascii="Times New Roman" w:hAnsi="Times New Roman" w:cs="Times New Roman"/>
          <w:color w:val="000000" w:themeColor="text1"/>
        </w:rPr>
        <w:instrText>ADDIN CSL_CITATION {"citationItems":[{"id":"ITEM-1","itemData":{"DOI":"10.1016/j.paid.2014.07.021","ISSN":"01918869","abstract":"This study retested the greater male variability hypothesis in creative thinking with Chinese samples from both urban and rural areas in mainland China. The test for creative thinking-drawing production (TCT-DP) was used as the measure of students' creativity. The samples consisted of 630 primary students from an urban area and 515 primary students from a rural area. Although the results of the study supported the greater male variability hypothesis in urban and rural samples, the male superiority pattern was supported only in the urban sample. The results of the means analysis further supported that the pattern of male superiority was only present in urban populations. Therefore, the greater male variability hypothesis in creativity has received consistent support in studies of Chinese samples, while the male superiority pattern varied across the samples. Plausible explanations and implications of the findings are discussed.","author":[{"dropping-particle":"","family":"Ju","given":"Chengting","non-dropping-particle":"","parse-names":false,"suffix":""},{"dropping-particle":"","family":"Duan","given":"Yuxi","n</w:instrText>
      </w:r>
      <w:r w:rsidRPr="0000179E">
        <w:rPr>
          <w:rFonts w:ascii="Times New Roman" w:hAnsi="Times New Roman" w:cs="Times New Roman"/>
          <w:color w:val="000000" w:themeColor="text1"/>
        </w:rPr>
        <w:instrText>on-dropping-particle":"","parse-names":false,"suffix":""},{"dropping-particle":"","family":"You","given":"Xuqun","non-dropping-particle":"","parse-names":false,"suffix":""}],"container-title":"Personality and Individual Differences","id":"ITEM-1","issued":{"date-parts":[["2015"]]},"page":"85-89","title":"Retesting the greater male variability hypothesis in mainland China: A cross-regional study","type":"article-journal","volume":"72"},"uris":["http://www.mendeley.com/documents/?uuid=bd145436-cbe5-49b8-b950-3d624938f202"]}],"mendeley":{"formattedCitation":"(Ju et al., 2015)","manualFormatting":"Ju et al. (2015)","plainTextFormattedCitation":"(Ju et al., 2015)","previouslyFormattedCitation":"(Ju et al., 2015)"},"properties":{"noteIndex":0},"schema":"https://github.com/citation-style-language/schema/raw/master/csl-citation.json"}</w:instrText>
      </w:r>
      <w:r w:rsidRPr="0000179E">
        <w:rPr>
          <w:rFonts w:ascii="Times New Roman" w:hAnsi="Times New Roman" w:cs="Times New Roman"/>
          <w:color w:val="000000" w:themeColor="text1"/>
        </w:rPr>
        <w:fldChar w:fldCharType="separate"/>
      </w:r>
      <w:r w:rsidRPr="0000179E">
        <w:rPr>
          <w:rFonts w:ascii="Times New Roman" w:hAnsi="Times New Roman" w:cs="Times New Roman"/>
          <w:noProof/>
          <w:color w:val="000000" w:themeColor="text1"/>
        </w:rPr>
        <w:t>Ju et al. (2015)</w:t>
      </w:r>
      <w:r w:rsidRPr="0000179E">
        <w:rPr>
          <w:rFonts w:ascii="Times New Roman" w:hAnsi="Times New Roman" w:cs="Times New Roman"/>
          <w:color w:val="000000" w:themeColor="text1"/>
        </w:rPr>
        <w:fldChar w:fldCharType="end"/>
      </w:r>
      <w:r w:rsidRPr="00DC5EBC">
        <w:rPr>
          <w:rFonts w:ascii="Times New Roman" w:hAnsi="Times New Roman" w:cs="Times New Roman"/>
          <w:color w:val="000000" w:themeColor="text1"/>
        </w:rPr>
        <w:t xml:space="preserve"> found that results differed for school</w:t>
      </w:r>
      <w:r w:rsidR="009C69D1">
        <w:rPr>
          <w:rFonts w:ascii="Times New Roman" w:hAnsi="Times New Roman" w:cs="Times New Roman"/>
          <w:color w:val="000000" w:themeColor="text1"/>
        </w:rPr>
        <w:t xml:space="preserve"> </w:t>
      </w:r>
      <w:r w:rsidRPr="00DC5EBC">
        <w:rPr>
          <w:rFonts w:ascii="Times New Roman" w:hAnsi="Times New Roman" w:cs="Times New Roman"/>
          <w:color w:val="000000" w:themeColor="text1"/>
        </w:rPr>
        <w:t xml:space="preserve">children from urban and rural China. Although boys from urban China received significantly greater mean </w:t>
      </w:r>
      <w:r w:rsidR="001A3A3C">
        <w:rPr>
          <w:rFonts w:ascii="Times New Roman" w:hAnsi="Times New Roman" w:cs="Times New Roman"/>
          <w:color w:val="000000" w:themeColor="text1"/>
        </w:rPr>
        <w:t xml:space="preserve">creativity </w:t>
      </w:r>
      <w:r w:rsidRPr="00DC5EBC">
        <w:rPr>
          <w:rFonts w:ascii="Times New Roman" w:hAnsi="Times New Roman" w:cs="Times New Roman"/>
          <w:color w:val="000000" w:themeColor="text1"/>
        </w:rPr>
        <w:t xml:space="preserve">scores than girls, boys from rural </w:t>
      </w:r>
      <w:r w:rsidR="004A6E1F" w:rsidRPr="00DC5EBC">
        <w:rPr>
          <w:rFonts w:ascii="Times New Roman" w:hAnsi="Times New Roman" w:cs="Times New Roman"/>
          <w:color w:val="000000" w:themeColor="text1"/>
        </w:rPr>
        <w:t>C</w:t>
      </w:r>
      <w:r w:rsidRPr="00DC5EBC">
        <w:rPr>
          <w:rFonts w:ascii="Times New Roman" w:hAnsi="Times New Roman" w:cs="Times New Roman"/>
          <w:color w:val="000000" w:themeColor="text1"/>
        </w:rPr>
        <w:t>hina did not significantly differ from girls, and there was no evidence for differences in variability on total scale scores in either sample. When examining the distributions</w:t>
      </w:r>
      <w:r w:rsidR="004A6E1F" w:rsidRPr="00DC5EBC">
        <w:rPr>
          <w:rFonts w:ascii="Times New Roman" w:hAnsi="Times New Roman" w:cs="Times New Roman"/>
          <w:color w:val="000000" w:themeColor="text1"/>
        </w:rPr>
        <w:t xml:space="preserve">, </w:t>
      </w:r>
      <w:r w:rsidRPr="00DC5EBC">
        <w:rPr>
          <w:rFonts w:ascii="Times New Roman" w:hAnsi="Times New Roman" w:cs="Times New Roman"/>
          <w:color w:val="000000" w:themeColor="text1"/>
        </w:rPr>
        <w:t xml:space="preserve">urban boys were significantly overrepresented only in the upper tail of the distribution and rural boys were overrepresented only in the lower tail of the distribution. </w:t>
      </w:r>
      <w:r w:rsidR="007952A2" w:rsidRPr="00DC5EBC">
        <w:rPr>
          <w:rFonts w:ascii="Times New Roman" w:hAnsi="Times New Roman" w:cs="Times New Roman"/>
          <w:color w:val="000000" w:themeColor="text1"/>
        </w:rPr>
        <w:t>Thus, t</w:t>
      </w:r>
      <w:r w:rsidR="00F51FE4" w:rsidRPr="00DC5EBC">
        <w:rPr>
          <w:rFonts w:ascii="Times New Roman" w:hAnsi="Times New Roman" w:cs="Times New Roman"/>
          <w:color w:val="000000" w:themeColor="text1"/>
        </w:rPr>
        <w:t xml:space="preserve">here are </w:t>
      </w:r>
      <w:r w:rsidR="007952A2" w:rsidRPr="00DC5EBC">
        <w:rPr>
          <w:rFonts w:ascii="Times New Roman" w:hAnsi="Times New Roman" w:cs="Times New Roman"/>
          <w:color w:val="000000" w:themeColor="text1"/>
        </w:rPr>
        <w:t>discrepancies in studies examining the GMVH in creativity.</w:t>
      </w:r>
    </w:p>
    <w:p w14:paraId="547AE0D2" w14:textId="38BA12A5" w:rsidR="002D7CA2" w:rsidRPr="00DC5EBC" w:rsidRDefault="000512D4" w:rsidP="000512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color w:val="000000" w:themeColor="text1"/>
        </w:rPr>
      </w:pPr>
      <w:r w:rsidRPr="00DC5EBC">
        <w:rPr>
          <w:rFonts w:ascii="Times New Roman" w:hAnsi="Times New Roman" w:cs="Times New Roman"/>
          <w:color w:val="000000" w:themeColor="text1"/>
        </w:rPr>
        <w:tab/>
      </w:r>
      <w:r w:rsidR="006A3468" w:rsidRPr="00DC5EBC">
        <w:rPr>
          <w:rFonts w:ascii="Times New Roman" w:hAnsi="Times New Roman" w:cs="Times New Roman"/>
          <w:color w:val="000000" w:themeColor="text1"/>
        </w:rPr>
        <w:t xml:space="preserve">He (2018) suggested that discrepancies in the literature examining gender differences in creativity may be due to differences in the age groups assessed, or to </w:t>
      </w:r>
      <w:r w:rsidR="004B20B5">
        <w:rPr>
          <w:rFonts w:ascii="Times New Roman" w:hAnsi="Times New Roman" w:cs="Times New Roman"/>
          <w:color w:val="000000" w:themeColor="text1"/>
        </w:rPr>
        <w:t>collapsing</w:t>
      </w:r>
      <w:r w:rsidR="006A3468" w:rsidRPr="00DC5EBC">
        <w:rPr>
          <w:rFonts w:ascii="Times New Roman" w:hAnsi="Times New Roman" w:cs="Times New Roman"/>
          <w:color w:val="000000" w:themeColor="text1"/>
        </w:rPr>
        <w:t xml:space="preserve"> scores across age groups. In a four-year longitudinal study, He (2018) administered the TCT-DP annually to </w:t>
      </w:r>
      <w:r w:rsidR="006A3468" w:rsidRPr="00DC5EBC">
        <w:rPr>
          <w:rFonts w:ascii="Times New Roman" w:hAnsi="Times New Roman" w:cs="Times New Roman"/>
          <w:color w:val="000000" w:themeColor="text1"/>
        </w:rPr>
        <w:lastRenderedPageBreak/>
        <w:t>Chinese participants in four age groups (ranging from 8 to 18 years old at time 1). Female participants demonstrated greater mean scores than male participants in groups under the age of 16, whereas mean scores did not differ by gender for those over the age of 16. Additionally, male participants were significantly overrepresented in the lower tails of the distribution of scores across all age groups and overrepresented in the upper tails of the distribution for groups over the age of 16. Thus, He</w:t>
      </w:r>
      <w:r w:rsidR="005A16EF">
        <w:rPr>
          <w:rFonts w:ascii="Times New Roman" w:hAnsi="Times New Roman" w:cs="Times New Roman"/>
          <w:color w:val="000000" w:themeColor="text1"/>
        </w:rPr>
        <w:t xml:space="preserve"> (2018) </w:t>
      </w:r>
      <w:r w:rsidR="006A3468" w:rsidRPr="00DC5EBC">
        <w:rPr>
          <w:rFonts w:ascii="Times New Roman" w:hAnsi="Times New Roman" w:cs="Times New Roman"/>
          <w:color w:val="000000" w:themeColor="text1"/>
        </w:rPr>
        <w:t>suggest</w:t>
      </w:r>
      <w:r w:rsidR="00F51704" w:rsidRPr="00DC5EBC">
        <w:rPr>
          <w:rFonts w:ascii="Times New Roman" w:hAnsi="Times New Roman" w:cs="Times New Roman"/>
          <w:color w:val="000000" w:themeColor="text1"/>
        </w:rPr>
        <w:t>ed</w:t>
      </w:r>
      <w:r w:rsidR="006A3468" w:rsidRPr="00DC5EBC">
        <w:rPr>
          <w:rFonts w:ascii="Times New Roman" w:hAnsi="Times New Roman" w:cs="Times New Roman"/>
          <w:color w:val="000000" w:themeColor="text1"/>
        </w:rPr>
        <w:t xml:space="preserve"> that </w:t>
      </w:r>
      <w:r w:rsidR="004048D0">
        <w:rPr>
          <w:rFonts w:ascii="Times New Roman" w:hAnsi="Times New Roman" w:cs="Times New Roman"/>
          <w:color w:val="000000" w:themeColor="text1"/>
        </w:rPr>
        <w:t xml:space="preserve">inconsistent </w:t>
      </w:r>
      <w:r w:rsidR="006A3468" w:rsidRPr="00DC5EBC">
        <w:rPr>
          <w:rFonts w:ascii="Times New Roman" w:hAnsi="Times New Roman" w:cs="Times New Roman"/>
          <w:color w:val="000000" w:themeColor="text1"/>
        </w:rPr>
        <w:t xml:space="preserve">findings for the GMVH may stem from the developmental patterns of gender differences in creativity. However, studies examining the GMVH in creativity have </w:t>
      </w:r>
      <w:r w:rsidR="0048520E" w:rsidRPr="00DC5EBC">
        <w:rPr>
          <w:rFonts w:ascii="Times New Roman" w:hAnsi="Times New Roman" w:cs="Times New Roman"/>
          <w:color w:val="000000" w:themeColor="text1"/>
        </w:rPr>
        <w:t xml:space="preserve">only </w:t>
      </w:r>
      <w:r w:rsidR="006A3468" w:rsidRPr="00DC5EBC">
        <w:rPr>
          <w:rFonts w:ascii="Times New Roman" w:hAnsi="Times New Roman" w:cs="Times New Roman"/>
          <w:color w:val="000000" w:themeColor="text1"/>
        </w:rPr>
        <w:t>used the TCT-DP to assess</w:t>
      </w:r>
      <w:r w:rsidR="0048520E">
        <w:rPr>
          <w:rFonts w:ascii="Times New Roman" w:hAnsi="Times New Roman" w:cs="Times New Roman"/>
          <w:color w:val="000000" w:themeColor="text1"/>
        </w:rPr>
        <w:t xml:space="preserve"> aspects of</w:t>
      </w:r>
      <w:r w:rsidR="006A3468" w:rsidRPr="00DC5EBC">
        <w:rPr>
          <w:rFonts w:ascii="Times New Roman" w:hAnsi="Times New Roman" w:cs="Times New Roman"/>
          <w:color w:val="000000" w:themeColor="text1"/>
        </w:rPr>
        <w:t xml:space="preserve"> creativity </w:t>
      </w:r>
      <w:r w:rsidR="006A3468" w:rsidRPr="00DC5EBC">
        <w:rPr>
          <w:rFonts w:ascii="Times New Roman" w:hAnsi="Times New Roman" w:cs="Times New Roman"/>
          <w:color w:val="000000" w:themeColor="text1"/>
        </w:rPr>
        <w:fldChar w:fldCharType="begin" w:fldLock="1"/>
      </w:r>
      <w:r w:rsidR="00CB31E7">
        <w:rPr>
          <w:rFonts w:ascii="Times New Roman" w:hAnsi="Times New Roman" w:cs="Times New Roman"/>
          <w:color w:val="000000" w:themeColor="text1"/>
        </w:rPr>
        <w:instrText>ADDIN CSL_CITATION {"citationItems":[{"id":"ITEM-1","itemData":{"DOI":"10.1080/10400419.2015.992685","ISSN":"10400419","abstract":"? 2015, Taylor &amp; Francis Group, LLC.Using two normative datasets of the Wallach-Kogan Creativity Tests (WKCT), variability in creativity was studied in terms of growth over a period and gender comparison at a time point. New indices were introduced to tap growth in variability for men and women and new results were obtained for the growth in variability of various creative abilities measured by the WKCT. It was found that both male variability and female variability increased with time in both verbal and figural fluency, flexibility, uniqueness, and unusualness. For gender comparison of variability at a time point, the widely accepted gender-difference variance ratio was employed. In line with previous cognitive-intellectual research findings, results of this study showed that the Greater Male Variability Hypothesis had supportive evidence from responses to figural stimuli but not responses to verbal stimuli of the WKCT. The findings and the advantages of the new indices were discussed.","author":[{"dropping-particle":"","family":"Lau","given":"Sing","non-dropping-particle":"","parse-names":false,"suffix":""},{"dropping-particle":"","family":"Cheung","given":"Ping Chung","non-dropping-particle":"","parse-names":false,"suffix":""}],"container-title":"Creativity Research Journal","id":"ITEM-1","issue":"1","issued":{"date-parts":[["2015"]]},"page":"87-95","title":"A gender-fair look at variability in creativity: Growth in variability over a period versus gender comparison at a time point","type":"article-journal","volume":"27"},"uris":["http://www.mendeley.com/documents/?uuid=5d6231c0-391d-461d-bb4c-7f3816b1cacf"]}],"mendeley":{"formattedCitation":"(Lau &amp; Cheung, 2015)","manualFormatting":"(with the exception of Lau &amp; Cheung, 2015)","plainTextFormattedCitation":"(Lau &amp; Cheung, 2015)","previouslyFormattedCitation":"(Lau &amp; Cheung, 2015)"},"properties":{"noteIndex":0},"schema":"https://github.com/citation-style-language/schema/raw/master/csl-citation.json"}</w:instrText>
      </w:r>
      <w:r w:rsidR="006A3468" w:rsidRPr="00DC5EBC">
        <w:rPr>
          <w:rFonts w:ascii="Times New Roman" w:hAnsi="Times New Roman" w:cs="Times New Roman"/>
          <w:color w:val="000000" w:themeColor="text1"/>
        </w:rPr>
        <w:fldChar w:fldCharType="separate"/>
      </w:r>
      <w:r w:rsidR="006A3468" w:rsidRPr="00DC5EBC">
        <w:rPr>
          <w:rFonts w:ascii="Times New Roman" w:hAnsi="Times New Roman" w:cs="Times New Roman"/>
          <w:noProof/>
          <w:color w:val="000000" w:themeColor="text1"/>
        </w:rPr>
        <w:t>(with the exception of Lau &amp; Cheung, 2015)</w:t>
      </w:r>
      <w:r w:rsidR="006A3468" w:rsidRPr="00DC5EBC">
        <w:rPr>
          <w:rFonts w:ascii="Times New Roman" w:hAnsi="Times New Roman" w:cs="Times New Roman"/>
          <w:color w:val="000000" w:themeColor="text1"/>
        </w:rPr>
        <w:fldChar w:fldCharType="end"/>
      </w:r>
      <w:r w:rsidR="006A3468" w:rsidRPr="00DC5EBC">
        <w:rPr>
          <w:rFonts w:ascii="Times New Roman" w:hAnsi="Times New Roman" w:cs="Times New Roman"/>
          <w:color w:val="000000" w:themeColor="text1"/>
        </w:rPr>
        <w:t xml:space="preserve">. It is questionable whether broad generalizations about the nature of creativity </w:t>
      </w:r>
      <w:r w:rsidR="00F51704" w:rsidRPr="00DC5EBC">
        <w:rPr>
          <w:rFonts w:ascii="Times New Roman" w:hAnsi="Times New Roman" w:cs="Times New Roman"/>
          <w:color w:val="000000" w:themeColor="text1"/>
        </w:rPr>
        <w:t xml:space="preserve">or its development </w:t>
      </w:r>
      <w:r w:rsidR="006A3468" w:rsidRPr="00DC5EBC">
        <w:rPr>
          <w:rFonts w:ascii="Times New Roman" w:hAnsi="Times New Roman" w:cs="Times New Roman"/>
          <w:color w:val="000000" w:themeColor="text1"/>
        </w:rPr>
        <w:t xml:space="preserve">can be made based on performance on a single task corresponding with one </w:t>
      </w:r>
      <w:r w:rsidR="003C0147">
        <w:rPr>
          <w:rFonts w:ascii="Times New Roman" w:hAnsi="Times New Roman" w:cs="Times New Roman"/>
          <w:color w:val="000000" w:themeColor="text1"/>
        </w:rPr>
        <w:t>modality (Barbot</w:t>
      </w:r>
      <w:r w:rsidR="006C56F2">
        <w:rPr>
          <w:rFonts w:ascii="Times New Roman" w:hAnsi="Times New Roman" w:cs="Times New Roman"/>
          <w:color w:val="000000" w:themeColor="text1"/>
        </w:rPr>
        <w:t xml:space="preserve"> et al., </w:t>
      </w:r>
      <w:r w:rsidR="003C0147">
        <w:rPr>
          <w:rFonts w:ascii="Times New Roman" w:hAnsi="Times New Roman" w:cs="Times New Roman"/>
          <w:color w:val="000000" w:themeColor="text1"/>
        </w:rPr>
        <w:t>2019)</w:t>
      </w:r>
      <w:r w:rsidR="008048F4">
        <w:rPr>
          <w:rFonts w:ascii="Times New Roman" w:hAnsi="Times New Roman" w:cs="Times New Roman"/>
          <w:color w:val="000000" w:themeColor="text1"/>
        </w:rPr>
        <w:t xml:space="preserve">, calling for more studies investigating the GMVH with </w:t>
      </w:r>
      <w:r w:rsidR="006C56F2">
        <w:rPr>
          <w:rFonts w:ascii="Times New Roman" w:hAnsi="Times New Roman" w:cs="Times New Roman"/>
          <w:color w:val="000000" w:themeColor="text1"/>
        </w:rPr>
        <w:t>a more diverse set of</w:t>
      </w:r>
      <w:r w:rsidR="008048F4">
        <w:rPr>
          <w:rFonts w:ascii="Times New Roman" w:hAnsi="Times New Roman" w:cs="Times New Roman"/>
          <w:color w:val="000000" w:themeColor="text1"/>
        </w:rPr>
        <w:t xml:space="preserve"> creative tasks</w:t>
      </w:r>
      <w:r w:rsidR="006C56F2">
        <w:rPr>
          <w:rFonts w:ascii="Times New Roman" w:hAnsi="Times New Roman" w:cs="Times New Roman"/>
          <w:color w:val="000000" w:themeColor="text1"/>
        </w:rPr>
        <w:t>.</w:t>
      </w:r>
      <w:r w:rsidR="003F5B8D">
        <w:rPr>
          <w:rStyle w:val="FootnoteReference"/>
          <w:rFonts w:ascii="Times New Roman" w:hAnsi="Times New Roman" w:cs="Times New Roman"/>
          <w:color w:val="000000" w:themeColor="text1"/>
        </w:rPr>
        <w:footnoteReference w:id="2"/>
      </w:r>
    </w:p>
    <w:p w14:paraId="12637AFF" w14:textId="1EDE7E98" w:rsidR="009A755F" w:rsidRPr="00DC5EBC" w:rsidRDefault="00A961D9" w:rsidP="000512D4">
      <w:pPr>
        <w:spacing w:line="480" w:lineRule="auto"/>
        <w:rPr>
          <w:rFonts w:ascii="Times New Roman" w:hAnsi="Times New Roman" w:cs="Times New Roman"/>
          <w:b/>
          <w:bCs/>
          <w:color w:val="000000" w:themeColor="text1"/>
        </w:rPr>
      </w:pPr>
      <w:r w:rsidRPr="00DC5EBC">
        <w:rPr>
          <w:rFonts w:ascii="Times New Roman" w:hAnsi="Times New Roman" w:cs="Times New Roman"/>
          <w:b/>
          <w:bCs/>
          <w:color w:val="000000" w:themeColor="text1"/>
        </w:rPr>
        <w:t>Creative Domain</w:t>
      </w:r>
      <w:r w:rsidR="00716DA2" w:rsidRPr="00DC5EBC">
        <w:rPr>
          <w:rFonts w:ascii="Times New Roman" w:hAnsi="Times New Roman" w:cs="Times New Roman"/>
          <w:b/>
          <w:bCs/>
          <w:color w:val="000000" w:themeColor="text1"/>
        </w:rPr>
        <w:t xml:space="preserve"> and Task Specificity</w:t>
      </w:r>
    </w:p>
    <w:p w14:paraId="41BB1B84" w14:textId="707F3E2E" w:rsidR="00A707B6" w:rsidRPr="00DC5EBC" w:rsidRDefault="00A707B6" w:rsidP="000512D4">
      <w:pPr>
        <w:spacing w:line="480" w:lineRule="auto"/>
        <w:ind w:firstLine="720"/>
        <w:rPr>
          <w:rFonts w:ascii="Times New Roman" w:hAnsi="Times New Roman" w:cs="Times New Roman"/>
          <w:color w:val="000000" w:themeColor="text1"/>
        </w:rPr>
      </w:pPr>
      <w:r w:rsidRPr="00DC5EBC">
        <w:rPr>
          <w:rFonts w:ascii="Times New Roman" w:hAnsi="Times New Roman" w:cs="Times New Roman"/>
          <w:color w:val="000000" w:themeColor="text1"/>
        </w:rPr>
        <w:t xml:space="preserve">Although creative ability has often been conceptualized as domain-general (i.e., creative ability is the same across different domains; </w:t>
      </w:r>
      <w:proofErr w:type="spellStart"/>
      <w:r w:rsidRPr="00DC5EBC">
        <w:rPr>
          <w:rFonts w:ascii="Times New Roman" w:hAnsi="Times New Roman" w:cs="Times New Roman"/>
          <w:color w:val="000000" w:themeColor="text1"/>
        </w:rPr>
        <w:t>Plucker</w:t>
      </w:r>
      <w:proofErr w:type="spellEnd"/>
      <w:r w:rsidRPr="00DC5EBC">
        <w:rPr>
          <w:rFonts w:ascii="Times New Roman" w:hAnsi="Times New Roman" w:cs="Times New Roman"/>
          <w:color w:val="000000" w:themeColor="text1"/>
        </w:rPr>
        <w:t xml:space="preserve">, 1998), most modern creativity </w:t>
      </w:r>
      <w:r w:rsidR="003C0147">
        <w:rPr>
          <w:rFonts w:ascii="Times New Roman" w:hAnsi="Times New Roman" w:cs="Times New Roman"/>
          <w:color w:val="000000" w:themeColor="text1"/>
        </w:rPr>
        <w:t>conceptualizations</w:t>
      </w:r>
      <w:r w:rsidR="003C0147" w:rsidRPr="00DC5EBC">
        <w:rPr>
          <w:rFonts w:ascii="Times New Roman" w:hAnsi="Times New Roman" w:cs="Times New Roman"/>
          <w:color w:val="000000" w:themeColor="text1"/>
        </w:rPr>
        <w:t xml:space="preserve"> </w:t>
      </w:r>
      <w:r w:rsidRPr="00DC5EBC">
        <w:rPr>
          <w:rFonts w:ascii="Times New Roman" w:hAnsi="Times New Roman" w:cs="Times New Roman"/>
          <w:color w:val="000000" w:themeColor="text1"/>
        </w:rPr>
        <w:t>acknowledge some level of domain</w:t>
      </w:r>
      <w:r w:rsidR="00C6229A">
        <w:rPr>
          <w:rFonts w:ascii="Times New Roman" w:hAnsi="Times New Roman" w:cs="Times New Roman"/>
          <w:color w:val="000000" w:themeColor="text1"/>
        </w:rPr>
        <w:t>-</w:t>
      </w:r>
      <w:r w:rsidR="003C0147">
        <w:rPr>
          <w:rFonts w:ascii="Times New Roman" w:hAnsi="Times New Roman" w:cs="Times New Roman"/>
          <w:color w:val="000000" w:themeColor="text1"/>
        </w:rPr>
        <w:t>and task</w:t>
      </w:r>
      <w:r w:rsidR="00C6229A">
        <w:rPr>
          <w:rFonts w:ascii="Times New Roman" w:hAnsi="Times New Roman" w:cs="Times New Roman"/>
          <w:color w:val="000000" w:themeColor="text1"/>
        </w:rPr>
        <w:t>-</w:t>
      </w:r>
      <w:r w:rsidRPr="00DC5EBC">
        <w:rPr>
          <w:rFonts w:ascii="Times New Roman" w:hAnsi="Times New Roman" w:cs="Times New Roman"/>
          <w:color w:val="000000" w:themeColor="text1"/>
        </w:rPr>
        <w:t>specificity (i.e., creative ability varies from domain to domain</w:t>
      </w:r>
      <w:r w:rsidR="00560D2E">
        <w:rPr>
          <w:rFonts w:ascii="Times New Roman" w:hAnsi="Times New Roman" w:cs="Times New Roman"/>
          <w:color w:val="000000" w:themeColor="text1"/>
        </w:rPr>
        <w:t xml:space="preserve"> or task to task within the same domain</w:t>
      </w:r>
      <w:r w:rsidRPr="00DC5EBC">
        <w:rPr>
          <w:rFonts w:ascii="Times New Roman" w:hAnsi="Times New Roman" w:cs="Times New Roman"/>
          <w:color w:val="000000" w:themeColor="text1"/>
        </w:rPr>
        <w:t xml:space="preserve">; </w:t>
      </w:r>
      <w:r w:rsidR="00E5161D" w:rsidRPr="00DC5EBC">
        <w:rPr>
          <w:rFonts w:ascii="Times New Roman" w:hAnsi="Times New Roman" w:cs="Times New Roman"/>
          <w:color w:val="000000" w:themeColor="text1"/>
        </w:rPr>
        <w:fldChar w:fldCharType="begin" w:fldLock="1"/>
      </w:r>
      <w:r w:rsidR="004A698C">
        <w:rPr>
          <w:rFonts w:ascii="Times New Roman" w:hAnsi="Times New Roman" w:cs="Times New Roman"/>
          <w:color w:val="000000" w:themeColor="text1"/>
        </w:rPr>
        <w:instrText>ADDIN CSL_CITATION {"citationItems":[{"id":"ITEM-1","itemData":{"DOI":"10.1207/s15326934crj1102_7","ISBN":"1040-0419","ISSN":"1040-0419","abstract":"Domain specific creativity","author":[{"dropping-particle":"","family":"Baer","given":"John","non-dropping-particle":"","parse-names":false,"suffix":""}],"container-title":"Creativity Research Journal","id":"ITEM-1","issue":"2","issued":{"date-parts":[["1998"]]},"page":"173-177","title":"The case for domain specificity of creativity","type":"article-journal","volume":"11"},"uris":["http://www.mendeley.com/documents/?uuid=443b7362-9767-342a-b6d6-eca77c8d173f"]}],"mendeley":{"formattedCitation":"(Baer, 1998)","manualFormatting":"Baer, 1998, and even from stimulus to stimulus within the same task; Barbot, 2018)","plainTextFormattedCitation":"(Baer, 1998)","previouslyFormattedCitation":"(Baer, 1998)"},"properties":{"noteIndex":0},"schema":"https://github.com/citation-style-language/schema/raw/master/csl-citation.json"}</w:instrText>
      </w:r>
      <w:r w:rsidR="00E5161D" w:rsidRPr="00DC5EBC">
        <w:rPr>
          <w:rFonts w:ascii="Times New Roman" w:hAnsi="Times New Roman" w:cs="Times New Roman"/>
          <w:color w:val="000000" w:themeColor="text1"/>
        </w:rPr>
        <w:fldChar w:fldCharType="separate"/>
      </w:r>
      <w:r w:rsidR="00E5161D" w:rsidRPr="00DC5EBC">
        <w:rPr>
          <w:rFonts w:ascii="Times New Roman" w:hAnsi="Times New Roman" w:cs="Times New Roman"/>
          <w:noProof/>
          <w:color w:val="000000" w:themeColor="text1"/>
        </w:rPr>
        <w:t>Baer, 1998</w:t>
      </w:r>
      <w:r w:rsidR="003C0147">
        <w:rPr>
          <w:rFonts w:ascii="Times New Roman" w:hAnsi="Times New Roman" w:cs="Times New Roman"/>
          <w:noProof/>
          <w:color w:val="000000" w:themeColor="text1"/>
        </w:rPr>
        <w:t xml:space="preserve">, and even from stimulus to stimulus </w:t>
      </w:r>
      <w:r w:rsidR="00316BF1">
        <w:rPr>
          <w:rFonts w:ascii="Times New Roman" w:hAnsi="Times New Roman" w:cs="Times New Roman"/>
          <w:noProof/>
          <w:color w:val="000000" w:themeColor="text1"/>
        </w:rPr>
        <w:t>within the same task; Barbot, 2018</w:t>
      </w:r>
      <w:r w:rsidR="00E5161D" w:rsidRPr="00DC5EBC">
        <w:rPr>
          <w:rFonts w:ascii="Times New Roman" w:hAnsi="Times New Roman" w:cs="Times New Roman"/>
          <w:noProof/>
          <w:color w:val="000000" w:themeColor="text1"/>
        </w:rPr>
        <w:t>)</w:t>
      </w:r>
      <w:r w:rsidR="00E5161D" w:rsidRPr="00DC5EBC">
        <w:rPr>
          <w:rFonts w:ascii="Times New Roman" w:hAnsi="Times New Roman" w:cs="Times New Roman"/>
          <w:color w:val="000000" w:themeColor="text1"/>
        </w:rPr>
        <w:fldChar w:fldCharType="end"/>
      </w:r>
      <w:r w:rsidRPr="00DC5EBC">
        <w:rPr>
          <w:rFonts w:ascii="Times New Roman" w:hAnsi="Times New Roman" w:cs="Times New Roman"/>
          <w:color w:val="000000" w:themeColor="text1"/>
        </w:rPr>
        <w:t>. This is due in part to the development of several</w:t>
      </w:r>
      <w:r w:rsidR="00316BF1">
        <w:rPr>
          <w:rFonts w:ascii="Times New Roman" w:hAnsi="Times New Roman" w:cs="Times New Roman"/>
          <w:color w:val="000000" w:themeColor="text1"/>
        </w:rPr>
        <w:t xml:space="preserve"> </w:t>
      </w:r>
      <w:r w:rsidRPr="00DC5EBC">
        <w:rPr>
          <w:rFonts w:ascii="Times New Roman" w:hAnsi="Times New Roman" w:cs="Times New Roman"/>
          <w:color w:val="000000" w:themeColor="text1"/>
        </w:rPr>
        <w:t>theories</w:t>
      </w:r>
      <w:r w:rsidR="00B93E1E">
        <w:rPr>
          <w:rFonts w:ascii="Times New Roman" w:hAnsi="Times New Roman" w:cs="Times New Roman"/>
          <w:color w:val="000000" w:themeColor="text1"/>
        </w:rPr>
        <w:t xml:space="preserve">, and supporting evidence, </w:t>
      </w:r>
      <w:r w:rsidRPr="00DC5EBC">
        <w:rPr>
          <w:rFonts w:ascii="Times New Roman" w:hAnsi="Times New Roman" w:cs="Times New Roman"/>
          <w:color w:val="000000" w:themeColor="text1"/>
        </w:rPr>
        <w:t xml:space="preserve">delineating how creativity </w:t>
      </w:r>
      <w:r w:rsidR="00560D2E">
        <w:rPr>
          <w:rFonts w:ascii="Times New Roman" w:hAnsi="Times New Roman" w:cs="Times New Roman"/>
          <w:color w:val="000000" w:themeColor="text1"/>
        </w:rPr>
        <w:t>requires</w:t>
      </w:r>
      <w:r w:rsidR="00560D2E" w:rsidRPr="00DC5EBC">
        <w:rPr>
          <w:rFonts w:ascii="Times New Roman" w:hAnsi="Times New Roman" w:cs="Times New Roman"/>
          <w:color w:val="000000" w:themeColor="text1"/>
        </w:rPr>
        <w:t xml:space="preserve"> </w:t>
      </w:r>
      <w:r w:rsidRPr="00DC5EBC">
        <w:rPr>
          <w:rFonts w:ascii="Times New Roman" w:hAnsi="Times New Roman" w:cs="Times New Roman"/>
          <w:color w:val="000000" w:themeColor="text1"/>
        </w:rPr>
        <w:t xml:space="preserve">both domain general and domain specific </w:t>
      </w:r>
      <w:r w:rsidR="00560D2E">
        <w:rPr>
          <w:rFonts w:ascii="Times New Roman" w:hAnsi="Times New Roman" w:cs="Times New Roman"/>
          <w:color w:val="000000" w:themeColor="text1"/>
        </w:rPr>
        <w:t>resources</w:t>
      </w:r>
      <w:r w:rsidR="00560D2E" w:rsidRPr="00DC5EBC">
        <w:rPr>
          <w:rFonts w:ascii="Times New Roman" w:hAnsi="Times New Roman" w:cs="Times New Roman"/>
          <w:color w:val="000000" w:themeColor="text1"/>
        </w:rPr>
        <w:t xml:space="preserve"> </w:t>
      </w:r>
      <w:r w:rsidRPr="00DC5EBC">
        <w:rPr>
          <w:rFonts w:ascii="Times New Roman" w:hAnsi="Times New Roman" w:cs="Times New Roman"/>
          <w:color w:val="000000" w:themeColor="text1"/>
        </w:rPr>
        <w:fldChar w:fldCharType="begin" w:fldLock="1"/>
      </w:r>
      <w:r w:rsidRPr="00DC5EBC">
        <w:rPr>
          <w:rFonts w:ascii="Times New Roman" w:hAnsi="Times New Roman" w:cs="Times New Roman"/>
          <w:color w:val="000000" w:themeColor="text1"/>
        </w:rPr>
        <w:instrText>ADDIN CSL_CITATION {"citationItems":[{"id":"ITEM-1","itemData":{"author":[{"dropping-particle":"","family":"Baer","given":"John","non-dropping-particle":"","parse-names":false,"suffix":""},{"dropping-particle":"","family":"Kaufman","given":"James C.","non-dropping-particle":"","parse-names":false,"suffix":""}],"container-title":"Roeper Review","id":"ITEM-1","issued":{"date-parts":[["2005"]]},"page":"158-163","title":"Bridging generality and specificity: The Amusement Park Theoretical (APT) model of creativity","type":"article-journal","volume":"27"},"uris":["http://www.mendeley.com/documents/?uuid=0b311c1b-3b02-4a82-9b51-27fedee0b29a"]},{"id":"ITEM-2","itemData":{"DOI":"10.1207/s15326985ep3902_1","ISBN":"0046-1520","ISSN":"0046-1520","abstract":"The construct of creativity has a great deal to offer educational psychology. Creativity appears to be an important component of problem-solving and other cognitive abilities, healthy social and emotional well-being, and scholastic and adult success. Yet the study of creativity is not nearly as robust as one would expect, due in part to the preponderance of myths and stereotypes about creativity that collectively strangle most research efforts in this area. The root cause of these stereotypes is the lack of adequate precision in the definition of creativity. The body of the article is devoted to specific suggestions for conceptualizing and defining creativity to maximize its potential contributions to educational psychology.","author":[{"dropping-particle":"","family":"Plucker","given":"Jonathan A.","non-dropping-particle":"","parse-names":false,"suffix":""},{"dropping-particle":"","family":"Beghetto","given":"Ronald A.","non-dropping-particle":"","parse-names":false,"suffix":""},{"dropping-particle":"","family":"Dow","given":"Gayle T.","non-dropping-particle":"","parse-names":false,"suffix":""}],"container-title":"Educational Psychologist","id":"ITEM-2","issue":"2","issued":{"date-parts":[["2004"]]},"page":"83-96","title":"Why isn't creativity more important to educational psychologists? Potentials, pitfalls, and future directions in creativity research","type":"article-journal","volume":"39"},"uris":["http://www.mendeley.com/documents/?uuid=891a8b74-a846-44de-a30e-06e462dac6b7"]}],"mendeley":{"formattedCitation":"(Baer &amp; Kaufman, 2005; Plucker et al., 2004)","plainTextFormattedCitation":"(Baer &amp; Kaufman, 2005; Plucker et al., 2004)","previouslyFormattedCitation":"(Baer &amp; Kaufman, 2005; Plucker et al., 2004)"},"properties":{"noteIndex":0},"schema":"https://github.com/citation-style-language/schema/raw/master/csl-citation.json"}</w:instrText>
      </w:r>
      <w:r w:rsidRPr="00DC5EBC">
        <w:rPr>
          <w:rFonts w:ascii="Times New Roman" w:hAnsi="Times New Roman" w:cs="Times New Roman"/>
          <w:color w:val="000000" w:themeColor="text1"/>
        </w:rPr>
        <w:fldChar w:fldCharType="separate"/>
      </w:r>
      <w:r w:rsidRPr="00DC5EBC">
        <w:rPr>
          <w:rFonts w:ascii="Times New Roman" w:hAnsi="Times New Roman" w:cs="Times New Roman"/>
          <w:noProof/>
          <w:color w:val="000000" w:themeColor="text1"/>
        </w:rPr>
        <w:t>(Baer &amp; Kaufman, 2005; Plucker et al., 2004)</w:t>
      </w:r>
      <w:r w:rsidRPr="00DC5EBC">
        <w:rPr>
          <w:rFonts w:ascii="Times New Roman" w:hAnsi="Times New Roman" w:cs="Times New Roman"/>
          <w:color w:val="000000" w:themeColor="text1"/>
        </w:rPr>
        <w:fldChar w:fldCharType="end"/>
      </w:r>
      <w:r w:rsidRPr="00DC5EBC">
        <w:rPr>
          <w:rFonts w:ascii="Times New Roman" w:hAnsi="Times New Roman" w:cs="Times New Roman"/>
          <w:color w:val="000000" w:themeColor="text1"/>
        </w:rPr>
        <w:t xml:space="preserve">. For </w:t>
      </w:r>
      <w:r w:rsidRPr="00DC5EBC">
        <w:rPr>
          <w:rFonts w:ascii="Times New Roman" w:hAnsi="Times New Roman" w:cs="Times New Roman"/>
          <w:color w:val="000000" w:themeColor="text1"/>
        </w:rPr>
        <w:lastRenderedPageBreak/>
        <w:t xml:space="preserve">instance, the Amusement Park Theoretical model of creativity (APT; Baer &amp; Kaufman, 2005, 2017) suggests that although there are general requirements for all creative behavior (e.g., minimum levels of intelligence and motivation to engage in creative behavior), creative outcomes differ based on domain-relevant skills and characteristics. </w:t>
      </w:r>
      <w:r w:rsidR="00C86312" w:rsidRPr="00DC5EBC">
        <w:rPr>
          <w:rFonts w:ascii="Times New Roman" w:hAnsi="Times New Roman" w:cs="Times New Roman"/>
          <w:color w:val="000000" w:themeColor="text1"/>
        </w:rPr>
        <w:t xml:space="preserve">Indeed, studies that focus on </w:t>
      </w:r>
      <w:r w:rsidR="00316BF1">
        <w:rPr>
          <w:rFonts w:ascii="Times New Roman" w:hAnsi="Times New Roman" w:cs="Times New Roman"/>
          <w:color w:val="000000" w:themeColor="text1"/>
        </w:rPr>
        <w:t>general</w:t>
      </w:r>
      <w:r w:rsidR="00316BF1" w:rsidRPr="00DC5EBC">
        <w:rPr>
          <w:rFonts w:ascii="Times New Roman" w:hAnsi="Times New Roman" w:cs="Times New Roman"/>
          <w:color w:val="000000" w:themeColor="text1"/>
        </w:rPr>
        <w:t xml:space="preserve"> </w:t>
      </w:r>
      <w:r w:rsidR="00C86312" w:rsidRPr="00DC5EBC">
        <w:rPr>
          <w:rFonts w:ascii="Times New Roman" w:hAnsi="Times New Roman" w:cs="Times New Roman"/>
          <w:color w:val="000000" w:themeColor="text1"/>
        </w:rPr>
        <w:t xml:space="preserve">characteristics of a creative person (e.g., </w:t>
      </w:r>
      <w:r w:rsidR="006C56F2">
        <w:rPr>
          <w:rFonts w:ascii="Times New Roman" w:hAnsi="Times New Roman" w:cs="Times New Roman"/>
          <w:color w:val="000000" w:themeColor="text1"/>
        </w:rPr>
        <w:t>openness to experience</w:t>
      </w:r>
      <w:r w:rsidR="00C86312" w:rsidRPr="00DC5EBC">
        <w:rPr>
          <w:rFonts w:ascii="Times New Roman" w:hAnsi="Times New Roman" w:cs="Times New Roman"/>
          <w:color w:val="000000" w:themeColor="text1"/>
        </w:rPr>
        <w:t>) are more likely to support a domain-general view, whereas studies that focus on creative performance (e.g.,</w:t>
      </w:r>
      <w:r w:rsidR="009A35C5">
        <w:rPr>
          <w:rFonts w:ascii="Times New Roman" w:hAnsi="Times New Roman" w:cs="Times New Roman"/>
          <w:color w:val="000000" w:themeColor="text1"/>
        </w:rPr>
        <w:t xml:space="preserve"> based on</w:t>
      </w:r>
      <w:r w:rsidR="00C86312" w:rsidRPr="00DC5EBC">
        <w:rPr>
          <w:rFonts w:ascii="Times New Roman" w:hAnsi="Times New Roman" w:cs="Times New Roman"/>
          <w:color w:val="000000" w:themeColor="text1"/>
        </w:rPr>
        <w:t xml:space="preserve"> ratings of creative products) are more likely to support a domain-specific view </w:t>
      </w:r>
      <w:r w:rsidR="00C86312" w:rsidRPr="00DC5EBC">
        <w:rPr>
          <w:rFonts w:ascii="Times New Roman" w:hAnsi="Times New Roman" w:cs="Times New Roman"/>
          <w:color w:val="000000" w:themeColor="text1"/>
        </w:rPr>
        <w:fldChar w:fldCharType="begin" w:fldLock="1"/>
      </w:r>
      <w:r w:rsidR="00BA6B9F">
        <w:rPr>
          <w:rFonts w:ascii="Times New Roman" w:hAnsi="Times New Roman" w:cs="Times New Roman"/>
          <w:color w:val="000000" w:themeColor="text1"/>
        </w:rPr>
        <w:instrText>ADDIN CSL_CITATION {"citationItems":[{"id":"ITEM-1","itemData":{"DOI":"10.1002/j.2162-6057.2004.tb01228.x","ISSN":"00220175","abstract":"The question of whether creativity is content general or content specific is one of the most controversial issues in contemporary creativity research. Recent studies provide support for both positions, but the results of these investigations may be influenced by several factors, including the presence of a method effect (i.e., psychometric vs. alternative assessment). This study investigates the method effect by analyzing quantity (psychometric) and quality (alternative assessment) of creative achievement simultaneously using structural equation modeling. Results provide evidence for the method effect hypothesis.","author":[{"dropping-particle":"","family":"Plucker","given":"Jonathan A.","non-dropping-particle":"","parse-names":false,"suffix":""}],"container-title":"Journal of Creative Behavior","id":"ITEM-1","issue":"1","issued":{"date-parts":[["2004"]]},"page":"1-12","title":"Generalization of creativity across domains: Examination of the method effect hypothesis","type":"article-journal","volume":"38"},"uris":["http://www.mendeley.com/documents/?uuid=68585a80-f23b-4742-83e6-247760443852"]},{"id":"ITEM-2","itemData":{"DOI":"10.1002/j.2162-6057.1999.tb01042.x","ISSN":"00220175","abstract":"The question of whether creativity is content general (i.e., applied similarly across content areas) or content specific (i.e., applied differently across content areas) is one of the most controversial issues in contemporary creativity research, with recent studies providing support for both positions. Reanalyses of data from three previously published studies suggest that, contrary to the results of recent research, a content general factor may explain 40 - 50% of the variance in creativity checklist scores. The results are analyzed in light of other studies, and a hypothesis regarding the content generality-specificity of creativity is provided to guide future research efforts.","author":[{"dropping-particle":"","family":"Plucker","given":"Jonathan A.","non-dropping-particle":"","parse-names":false,"suffix":""}],"container-title":"Journal of Creative Behavior","id":"ITEM-2","issue":"2","issued":{"date-parts":[["1999"]]},"page":"126-137","title":"Reanalyses of student responses to creativity checklists: Evidence of content generality","type":"article-journal","volume":"33"},"uris":["http://www.mendeley.com/documents/?uuid=b760ef54-e625-4de4-a454-6aea685cf56b"]},{"id":"ITEM-3","itemData":{"DOI":"10.1080/10400419.2018.1488348","ISSN":"10400419","abstract":"Creativity is increasingly identified as a key educational outcome at the local, regional, and national levels in several countries. Yet one key issue about the nature of creativity remains controversial: Whether creativity is domain specific or domain general. Resolving this issue would significantly impact the way creativity is identified, nurtured, and assessed in our schools. Three-hundred and fifty-nine undergraduate and graduate students completed measures that assessed their creative achievements in 6 distinct domains. Results based on item response theory models suggested that creativity was domain general, rather than domain specific, and part of the evidence provided by the classical test theory models seemed to favor the domain-specific view. These findings have great implications for researchers and practitioners who aim to assess and promote creativity in schools.","author":[{"dropping-particle":"","family":"Qian","given":"Meihua","non-dropping-particle":"","parse-names":false,"suffix":""},{"dropping-particle":"","family":"Plucker","given":"Jonathan A.","non-dropping-particle":"","parse-names":false,"suffix":""}],"container-title":"Creativity Research Journal","id":"ITEM-3","issue":"3","issued":{"date-parts":[["2018"]]},"page":"241-248","publisher":"Routledge","title":"Looking for renaissance people: Examining domain specificity-generality of creativity using item response theory models","type":"article-journal","volume":"30"},"uris":["http://www.mendeley.com/documents/?uuid=d78507f7-8157-4a71-be4d-25d6c7e58e86"]}],"mendeley":{"formattedCitation":"(Plucker, 1999, 2004; Qian &amp; Plucker, 2018)","plainTextFormattedCitation":"(Plucker, 1999, 2004; Qian &amp; Plucker, 2018)","previouslyFormattedCitation":"(Plucker, 1999, 2004; Qian &amp; Plucker, 2018)"},"properties":{"noteIndex":0},"schema":"https://github.com/citation-style-language/schema/raw/master/csl-citation.json"}</w:instrText>
      </w:r>
      <w:r w:rsidR="00C86312" w:rsidRPr="00DC5EBC">
        <w:rPr>
          <w:rFonts w:ascii="Times New Roman" w:hAnsi="Times New Roman" w:cs="Times New Roman"/>
          <w:color w:val="000000" w:themeColor="text1"/>
        </w:rPr>
        <w:fldChar w:fldCharType="separate"/>
      </w:r>
      <w:r w:rsidR="00C86312" w:rsidRPr="00DC5EBC">
        <w:rPr>
          <w:rFonts w:ascii="Times New Roman" w:hAnsi="Times New Roman" w:cs="Times New Roman"/>
          <w:noProof/>
          <w:color w:val="000000" w:themeColor="text1"/>
        </w:rPr>
        <w:t>(Plucker, 1999, 2004; Qian &amp; Plucker, 2018)</w:t>
      </w:r>
      <w:r w:rsidR="00C86312" w:rsidRPr="00DC5EBC">
        <w:rPr>
          <w:rFonts w:ascii="Times New Roman" w:hAnsi="Times New Roman" w:cs="Times New Roman"/>
          <w:color w:val="000000" w:themeColor="text1"/>
        </w:rPr>
        <w:fldChar w:fldCharType="end"/>
      </w:r>
      <w:r w:rsidR="00C86312" w:rsidRPr="00DC5EBC">
        <w:rPr>
          <w:rFonts w:ascii="Times New Roman" w:hAnsi="Times New Roman" w:cs="Times New Roman"/>
          <w:color w:val="000000" w:themeColor="text1"/>
        </w:rPr>
        <w:t>.</w:t>
      </w:r>
    </w:p>
    <w:p w14:paraId="73189175" w14:textId="1E6155B9" w:rsidR="00577EAA" w:rsidRDefault="0051638F" w:rsidP="005A16EF">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Performance in different c</w:t>
      </w:r>
      <w:r w:rsidR="00AD41BF" w:rsidRPr="00DC5EBC">
        <w:rPr>
          <w:rFonts w:ascii="Times New Roman" w:hAnsi="Times New Roman" w:cs="Times New Roman"/>
          <w:color w:val="000000" w:themeColor="text1"/>
        </w:rPr>
        <w:t xml:space="preserve">reative domains </w:t>
      </w:r>
      <w:r>
        <w:rPr>
          <w:rFonts w:ascii="Times New Roman" w:hAnsi="Times New Roman" w:cs="Times New Roman"/>
          <w:color w:val="000000" w:themeColor="text1"/>
        </w:rPr>
        <w:t>(i.e., areas in which people e</w:t>
      </w:r>
      <w:r w:rsidR="00136660">
        <w:rPr>
          <w:rFonts w:ascii="Times New Roman" w:hAnsi="Times New Roman" w:cs="Times New Roman"/>
          <w:color w:val="000000" w:themeColor="text1"/>
        </w:rPr>
        <w:t>ngage in</w:t>
      </w:r>
      <w:r>
        <w:rPr>
          <w:rFonts w:ascii="Times New Roman" w:hAnsi="Times New Roman" w:cs="Times New Roman"/>
          <w:color w:val="000000" w:themeColor="text1"/>
        </w:rPr>
        <w:t xml:space="preserve"> creativity) </w:t>
      </w:r>
      <w:r w:rsidR="00AD41BF" w:rsidRPr="00DC5EBC">
        <w:rPr>
          <w:rFonts w:ascii="Times New Roman" w:hAnsi="Times New Roman" w:cs="Times New Roman"/>
          <w:color w:val="000000" w:themeColor="text1"/>
        </w:rPr>
        <w:t>relate</w:t>
      </w:r>
      <w:r w:rsidR="006C56F2">
        <w:rPr>
          <w:rFonts w:ascii="Times New Roman" w:hAnsi="Times New Roman" w:cs="Times New Roman"/>
          <w:color w:val="000000" w:themeColor="text1"/>
        </w:rPr>
        <w:t>s</w:t>
      </w:r>
      <w:r w:rsidR="00AD41BF" w:rsidRPr="00DC5EBC">
        <w:rPr>
          <w:rFonts w:ascii="Times New Roman" w:hAnsi="Times New Roman" w:cs="Times New Roman"/>
          <w:color w:val="000000" w:themeColor="text1"/>
        </w:rPr>
        <w:t xml:space="preserve"> to </w:t>
      </w:r>
      <w:r w:rsidR="00962484">
        <w:rPr>
          <w:rFonts w:ascii="Times New Roman" w:hAnsi="Times New Roman" w:cs="Times New Roman"/>
          <w:color w:val="000000" w:themeColor="text1"/>
        </w:rPr>
        <w:t>various</w:t>
      </w:r>
      <w:r w:rsidR="00AD41BF" w:rsidRPr="00DC5EBC">
        <w:rPr>
          <w:rFonts w:ascii="Times New Roman" w:hAnsi="Times New Roman" w:cs="Times New Roman"/>
          <w:color w:val="000000" w:themeColor="text1"/>
        </w:rPr>
        <w:t xml:space="preserve"> factors in distinct ways</w:t>
      </w:r>
      <w:r w:rsidR="00A707B6" w:rsidRPr="00DC5EBC">
        <w:rPr>
          <w:rFonts w:ascii="Times New Roman" w:hAnsi="Times New Roman" w:cs="Times New Roman"/>
          <w:color w:val="000000" w:themeColor="text1"/>
        </w:rPr>
        <w:t xml:space="preserve">. Research using factor analysis to identify </w:t>
      </w:r>
      <w:r w:rsidR="00560D2E">
        <w:rPr>
          <w:rFonts w:ascii="Times New Roman" w:hAnsi="Times New Roman" w:cs="Times New Roman"/>
          <w:color w:val="000000" w:themeColor="text1"/>
        </w:rPr>
        <w:t xml:space="preserve">the organization of </w:t>
      </w:r>
      <w:r w:rsidR="00A707B6" w:rsidRPr="00DC5EBC">
        <w:rPr>
          <w:rFonts w:ascii="Times New Roman" w:hAnsi="Times New Roman" w:cs="Times New Roman"/>
          <w:color w:val="000000" w:themeColor="text1"/>
        </w:rPr>
        <w:t>peoples’ self-rated creative perceptions and achievements across a range of tasks most often suggests three to five factors</w:t>
      </w:r>
      <w:r w:rsidR="005A16EF">
        <w:rPr>
          <w:rFonts w:ascii="Times New Roman" w:hAnsi="Times New Roman" w:cs="Times New Roman"/>
          <w:color w:val="000000" w:themeColor="text1"/>
        </w:rPr>
        <w:t xml:space="preserve"> </w:t>
      </w:r>
      <w:r w:rsidR="005A16EF">
        <w:rPr>
          <w:rFonts w:ascii="Times New Roman" w:hAnsi="Times New Roman" w:cs="Times New Roman"/>
          <w:color w:val="000000" w:themeColor="text1"/>
        </w:rPr>
        <w:fldChar w:fldCharType="begin" w:fldLock="1"/>
      </w:r>
      <w:r w:rsidR="00577EAA">
        <w:rPr>
          <w:rFonts w:ascii="Times New Roman" w:hAnsi="Times New Roman" w:cs="Times New Roman"/>
          <w:color w:val="000000" w:themeColor="text1"/>
        </w:rPr>
        <w:instrText>ADDIN CSL_CITATION {"citationItems":[{"id":"ITEM-1","itemData":{"DOI":"10.1207/s15326934crj1701","author":[{"dropping-particle":"","family":"Carson","given":"Shelley H.","non-dropping-particle":"","parse-names":false,"suffix":""},{"dropping-particle":"","family":"Peterson","given":"Jordan B.","non-dropping-particle":"","parse-names":false,"suffix":""},{"dropping-particle":"","family":"Higgins","given":"Daniel M.","non-dropping-particle":"","parse-names":false,"suffix":""}],"container-title":"Creativity Research Journal","id":"ITEM-1","issue":"1","issued":{"date-parts":[["2005"]]},"page":"37-50","title":"Reliability, validity, and factor structure of the Creative Achievement Questionnaire","type":"article-journal","volume":"14"},"uris":["http://www.mendeley.com/documents/?uuid=f3b9c8a9-4f59-4d22-a6af-c0045b7e1462"]},{"id":"ITEM-2","itemData":{"DOI":"10.1037/aca0000074","abstract":"The Kaufman Domains of Creativity Scale (K-DOCS) is a self-report, domain-specific measure assessing creativity in 5 domains: Everyday, Scholarly, Performance, Science, and the Arts. J. C. Kaufman (2012) provided initial evidence for the K-DOCS' factor structure. However, the factor structure requires replication and the measure has not been validated. The current study examines the factor structure of the K-DOCS and applies the Amusement Park Theoretical hierarchical model as a framework to establish validation evidence. Adults from Amazon Mechanical Turk (MTurk) (N ϭ 825) and Poland (N ϭ 500) completed the K-DOCS and a measure of the Big Five. The Polish sample also completed other creativity (e.g., CAQ, creative self-beliefs) and noncreativity (e.g., intelligence, dark triad) measures. Confirmatory factor analyses indicated the factor structure of the K-DOCS was reliable. Additionally, we demonstrate convergent and discriminant validity of the 5 K-DOCS factors based on their correlations with domain-general predictors of creativity and domain-specific predictors. We also explored the existence of latent profiles and found that the measure was not well represented with a profile structure. The current study demonstrates that the K-DOCS is a reliable and valid measure for assessing domain-specific creativity.","author":[{"dropping-particle":"","family":"McKay","given":"Alexander S.","non-dropping-particle":"","parse-names":false,"suffix":""},{"dropping-particle":"","family":"Karwowski","given":"Maciej","non-dropping-particle":"","parse-names":false,"suffix":""},{"dropping-particle":"","family":"Kaufman","given":"James C.","non-dropping-particle":"","parse-names":false,"suffix":""}],"container-title":"Psychology of Aesthetics, Creativity, and the Arts","id":"ITEM-2","issued":{"date-parts":[["2016"]]},"title":"Measuring the muses: Validating the Kaufman Domains of Creativity Scale (K-DOCS)","type":"article-journal"},"uris":["http://www.mendeley.com/documents/?uuid=0487ca75-cfbf-41fc-9c7f-5a24077e4fda"]},{"id":"ITEM-3","itemData":{"DOI":"10.1037/a0029751","ISSN":"1931-3896","abstract":"If one takes a domain-specific approach to studying creativity, 1 key question is to determine the most important domains to measure. One approach is to look at common perceptions of creativity. Building on past studies that used self-report questionnaires, this study presents a new instrument, the Kaufman Domains of Creativity Scale. A factor analysis of 2,318 college student responses led to 50 items and 5 broad domains: Self/Everyday, Scholarly, Performance (encompassing writing and music), Mechanical/ Scientific, and Artistic. Coefficient alphas and coefficients of congruence were generally strong. Correlations between the 5 creativity domains and the Big Five personality factors were consistent with past research, lending evidence of convergent validity.","author":[{"dropping-particle":"","family":"Kaufman","given":"James C.","non-dropping-particle":"","parse-names":false,"suffix":""}],"container-title":"Psychology of Aesthetics, Creativity, and the Arts","id":"ITEM-3","issue":"4","issued":{"date-parts":[["2012"]]},"page":"298-308","title":"Counting the muses: Development of the Kaufman Domains of Creativity Scale (K-DOCS).","type":"article-journal","volume":"6"},"uris":["http://www.mendeley.com/documents/?uuid=747844ef-c3e4-4a90-9f14-4d676d88b16d"]},{"id":"ITEM-4","itemData":{"DOI":"10.2190/26HQ-VHE8-GTLN-BJJM","ISSN":"0276-2374","author":[{"dropping-particle":"","family":"Kaufman","given":"James C.","non-dropping-particle":"","parse-names":false,"suffix":""},{"dropping-particle":"","family":"Baer","given":"John","non-dropping-particle":"","parse-names":false,"suffix":""}],"container-title":"Empirical Studies of the Arts","id":"ITEM-4","issue":"2","issued":{"date-parts":[["2004"]]},"page":"143-155","title":"Sure, I'm creative--but not in mathematics!: Self-reported creativity in diverse domains","type":"article-journal","volume":"22"},"uris":["http://www.mendeley.com/documents/?uuid=ac163128-93a5-4f9c-91c5-4d70c05d4911"]},{"id":"ITEM-5","itemData":{"DOI":"10.2190/q538-2307-2627-1256","ISSN":"0276-2374","abstract":"The Creativity Scale for Diverse Domains (CSDD) of Kaufman and Baer (2004), measures self-reported creativity in nine different domains, as well as \"creativity in general.\" The study reports a criterion validation of the scale, using small groups of professional scientists and artists, in addition to two groups of undergraduate students planning major studies in the arts/humanities or in science/mathematics. Similar patterns of inter-correlation between items, and a similar factor structure, were found to those reported in the original study. In support of the validity of the scale, professional scientists were clearly highest on items measuring creativity in science and mathematics; professional artists on items measuring creativity in art and general creativity. There were minimal differences between the student groups. The results provide substantial support for the usefulness of the CSDD when a short measure of creativity in different areas is sought.","author":[{"dropping-particle":"","family":"Rawlings","given":"David","non-dropping-particle":"","parse-names":false,"suffix":""},{"dropping-particle":"","family":"Locarnini","given":"Ann","non-dropping-particle":"","parse-names":false,"suffix":""}],"container-title":"Empirical Studies of the Arts","id":"ITEM-5","issue":"2","issued":{"date-parts":[["2007"]]},"page":"163-172","title":"Validating the Creativity Scale for Diverse Domains using groups of artists and scientists","type":"article-journal","volume":"25"},"uris":["http://www.mendeley.com/documents/?uuid=4baa6b37-5d9a-4e1c-8ff2-955ed46cb0ef"]},{"id":"ITEM-6","itemData":{"DOI":"10.1037/a0024071","ISBN":"1931-390X\\r1931-3896","ISSN":"1931-3896","abstract":"This article reviews recent developments in the assessment of creativity using self-report scales. We focus on four new and promising scales: the Creative Achievement Questionnaire, the Biographical Inventory of Creative Behaviors, the revised Creative Behavior Inventory, and the Creative Domain Questionnaire. For each scale, we review evidence for reliability, validity, and structure, and we discuss important methodological features for users to consider. We then present new analyses of each scale based on a large, diverse sample. We evaluate each scale's item-level and scale-level psychometric features, using both classical test theory and item response theory, and we examine how the scales converge. All four scales performed well and covaried highly with each other. Based on the latest generation of tools, self-report creativity assessment is probably much better than creativity researchers think it is. (PsycINFO Database Record (c) 2013 APA, all rights reserved)","author":[{"dropping-particle":"","family":"Silvia","given":"Paul J.","non-dropping-particle":"","parse-names":false,"suffix":""},{"dropping-particle":"","family":"Wigert","given":"Benjamin","non-dropping-particle":"","parse-names":false,"suffix":""},{"dropping-particle":"","family":"Reiter-Palmon","given":"Roni","non-dropping-particle":"","parse-names":false,"suffix":""},{"dropping-particle":"","family":"Kaufman","given":"James C.","non-dropping-particle":"","parse-names":false,"suffix":""}],"container-title":"Psychology of Aesthetics, Creativity, and the Arts","id":"ITEM-6","issue":"1","issued":{"date-parts":[["2012"]]},"page":"19-34","title":"Assessing creativity with self-report scales: A review and empirical evaluation.","type":"article-journal","volume":"6"},"uris":["http://www.mendeley.com/documents/?uuid=a491757e-33b3-4d0c-9471-955072f6609b"]},{"id":"ITEM-7","itemData":{"DOI":"10.1002/j.2162-6057.2009.tb01310.x","ISSN":"00220175","abstract":"Several thousand subjects completed self-report questionnaires about their own creativity in 56 discrete domains. This sample was then randomly divided into three subsamples that were subject to factor analyses that compared an oblique model (with a set of correlated factors) and a hierarchical model (with a single second-order, or hierarchical, factor subsuming all of the first order factors). After model refinement, both models were then tested on a confirmation sample. The hierarchical model had a better fit with the data than the oblique model, provid- ing support for theories that have proposed a hierarchical structure to creativity, such as the Amusement Park Theoretical Model. The analysis provided evidence of both an over-arching general factor and seven more specific General Thematic Areas of creative performance (Artistic-Verbal, Artistic-Visual, Entrepreneur, Interpersonal, Math/Science, Performance, and Problem-Solving).","author":[{"dropping-particle":"","family":"Kaufman","given":"James C.","non-dropping-particle":"","parse-names":false,"suffix":""},{"dropping-particle":"","family":"Cole","given":"Jason C.","non-dropping-particle":"","parse-names":false,"suffix":""},{"dropping-particle":"","family":"Baer","given":"John","non-dropping-particle":"","parse-names":false,"suffix":""}],"container-title":"Journal of Creative Behavior","id":"ITEM-7","issue":"2","issued":{"date-parts":[["2009"]]},"page":"119-134","title":"The construct of creativity: Structural model for self-reported creativity ratings","type":"article-journal","volume":"43"},"uris":["http://www.mendeley.com/documents/?uuid=78c561b5-8176-4359-878c-76e016eb5f1f"]}],"mendeley":{"formattedCitation":"(Carson et al., 2005; Kaufman, 2012; Kaufman et al., 2009; Kaufman &amp; Baer, 2004; McKay et al., 2016; Rawlings &amp; Locarnini, 2007; Silvia et al., 2012)","plainTextFormattedCitation":"(Carson et al., 2005; Kaufman, 2012; Kaufman et al., 2009; Kaufman &amp; Baer, 2004; McKay et al., 2016; Rawlings &amp; Locarnini, 2007; Silvia et al., 2012)","previouslyFormattedCitation":"(Carson et al., 2005; Kaufman, 2012; Kaufman et al., 2009; Kaufman &amp; Baer, 2004; McKay et al., 2016; Rawlings &amp; Locarnini, 2007; Silvia et al., 2012)"},"properties":{"noteIndex":0},"schema":"https://github.com/citation-style-language/schema/raw/master/csl-citation.json"}</w:instrText>
      </w:r>
      <w:r w:rsidR="005A16EF">
        <w:rPr>
          <w:rFonts w:ascii="Times New Roman" w:hAnsi="Times New Roman" w:cs="Times New Roman"/>
          <w:color w:val="000000" w:themeColor="text1"/>
        </w:rPr>
        <w:fldChar w:fldCharType="separate"/>
      </w:r>
      <w:r w:rsidR="005A16EF" w:rsidRPr="005A16EF">
        <w:rPr>
          <w:rFonts w:ascii="Times New Roman" w:hAnsi="Times New Roman" w:cs="Times New Roman"/>
          <w:noProof/>
          <w:color w:val="000000" w:themeColor="text1"/>
        </w:rPr>
        <w:t>(Carson et al., 2005; Kaufman, 2012; Kaufman et al., 2009; Kaufman &amp; Baer, 2004; McKay et al., 2016; Rawlings &amp; Locarnini, 2007; Silvia et al., 2012)</w:t>
      </w:r>
      <w:r w:rsidR="005A16EF">
        <w:rPr>
          <w:rFonts w:ascii="Times New Roman" w:hAnsi="Times New Roman" w:cs="Times New Roman"/>
          <w:color w:val="000000" w:themeColor="text1"/>
        </w:rPr>
        <w:fldChar w:fldCharType="end"/>
      </w:r>
      <w:r w:rsidR="005A16EF">
        <w:rPr>
          <w:rFonts w:ascii="Times New Roman" w:hAnsi="Times New Roman" w:cs="Times New Roman"/>
          <w:color w:val="000000" w:themeColor="text1"/>
        </w:rPr>
        <w:t xml:space="preserve">. </w:t>
      </w:r>
      <w:r w:rsidR="00125BE9" w:rsidRPr="00DC5EBC">
        <w:rPr>
          <w:rFonts w:ascii="Times New Roman" w:hAnsi="Times New Roman" w:cs="Times New Roman"/>
          <w:color w:val="000000" w:themeColor="text1"/>
        </w:rPr>
        <w:t xml:space="preserve">For </w:t>
      </w:r>
      <w:r w:rsidR="001E569D" w:rsidRPr="00DC5EBC">
        <w:rPr>
          <w:rFonts w:ascii="Times New Roman" w:hAnsi="Times New Roman" w:cs="Times New Roman"/>
          <w:color w:val="000000" w:themeColor="text1"/>
        </w:rPr>
        <w:t>instance</w:t>
      </w:r>
      <w:r w:rsidR="00125BE9" w:rsidRPr="00DC5EBC">
        <w:rPr>
          <w:rFonts w:ascii="Times New Roman" w:hAnsi="Times New Roman" w:cs="Times New Roman"/>
          <w:color w:val="000000" w:themeColor="text1"/>
        </w:rPr>
        <w:t xml:space="preserve">, Kaufman and colleagues </w:t>
      </w:r>
      <w:r w:rsidR="00125BE9" w:rsidRPr="00DC5EBC">
        <w:rPr>
          <w:rFonts w:ascii="Times New Roman" w:hAnsi="Times New Roman" w:cs="Times New Roman"/>
          <w:color w:val="000000" w:themeColor="text1"/>
        </w:rPr>
        <w:fldChar w:fldCharType="begin" w:fldLock="1"/>
      </w:r>
      <w:r w:rsidR="00CB31E7">
        <w:rPr>
          <w:rFonts w:ascii="Times New Roman" w:hAnsi="Times New Roman" w:cs="Times New Roman"/>
          <w:color w:val="000000" w:themeColor="text1"/>
        </w:rPr>
        <w:instrText>ADDIN CSL_CITATION {"citationItems":[{"id":"ITEM-1","itemData":{"DOI":"10.1037/aca0000074","abstract":"The Kaufman Domains of Creativity Scale (K-DOCS) is a self-report, domain-specific measure assessing creativity in 5 domains: Everyday, Scholarly, Performance, Science, and the Arts. J. C. Kaufman (2012) provided initial evidence for the K-DOCS' factor structure. However, the factor structure requires replication and the measure has not been validated. The current study examines the factor structure of the K-DOCS and applies the Amusement Park Theoretical hierarchical model as a framework to establish validation evidence. Adults from Amazon Mechanical Turk (MTurk) (N ϭ 825) and Poland (N ϭ 500) completed the K-DOCS and a measure of the Big Five. The Polish sample also completed other creativity (e.g., CAQ, creative self-beliefs) and noncreativity (e.g., intelligence, dark triad) measures. Confirmatory factor analyses indicated the factor structure of the K-DOCS was reliable. Additionally, we demonstrate convergent and discriminant validity of the 5 K-DOCS factors based on their correlations with domain-general predictors of creativity and domain-specific predictors. We also explored the existence of latent profiles and found that the measure was not well represented with a profile structure. The current study demonstrates that the K-DOCS is a reliable and valid measure for assessing domain-specific creativity.","author":[{"dropping-particle":"","family":"McKay","given":"Alexander S.","non-dropping-particle":"","parse-names":false,"suffix":""},{"dropping-particle":"","family":"Karwowski","given":"Maciej","non-dropping-particle":"","parse-names":false,"suffix":""},{"dropping-particle":"","family":"Kaufman","given":"James C.","non-dropping-particle":"","parse-names":false,"suffix":""}],"container-title":"Psychology of Aesthetics, Creativity, and the Arts","id":"ITEM-1","issued":{"date-parts":[["2016"]]},"title":"Measuring the muses: Validating the Kaufman Domains of Creativity Scale (K-DOCS)","type":"article-journal"},"uris":["http://www.mendeley.com/documents/?uuid=0487ca75-cfbf-41fc-9c7f-5a24077e4fda"]},{"id":"ITEM-2","itemData":{"DOI":"10.1037/a0029751","ISSN":"1931-3896","abstract":"If one takes a domain-specific approach to studying creativity, 1 key question is to determine the most important domains to measure. One approach is to look at common perceptions of creativity. Building on past studies that used self-report questionnaires, this study presents a new instrument, the Kaufman Domains of Creativity Scale. A factor analysis of 2,318 college student responses led to 50 items and 5 broad domains: Self/Everyday, Scholarly, Performance (encompassing writing and music), Mechanical/ Scientific, and Artistic. Coefficient alphas and coefficients of congruence were generally strong. Correlations between the 5 creativity domains and the Big Five personality factors were consistent with past research, lending evidence of convergent validity.","author":[{"dropping-particle":"","family":"Kaufman","given":"James C.","non-dropping-particle":"","parse-names":false,"suffix":""}],"container-title":"Psychology of Aesthetics, Creativity, and the Arts","id":"ITEM-2","issue":"4","issued":{"date-parts":[["2012"]]},"page":"298-308","title":"Counting the muses: Development of the Kaufman Domains of Creativity Scale (K-DOCS).","type":"article-journal","volume":"6"},"uris":["http://www.mendeley.com/documents/?uuid=747844ef-c3e4-4a90-9f14-4d676d88b16d"]}],"mendeley":{"formattedCitation":"(Kaufman, 2012; McKay et al., 2016)","plainTextFormattedCitation":"(Kaufman, 2012; McKay et al., 2016)","previouslyFormattedCitation":"(Kaufman, 2012; McKay et al., 2016)"},"properties":{"noteIndex":0},"schema":"https://github.com/citation-style-language/schema/raw/master/csl-citation.json"}</w:instrText>
      </w:r>
      <w:r w:rsidR="00125BE9" w:rsidRPr="00DC5EBC">
        <w:rPr>
          <w:rFonts w:ascii="Times New Roman" w:hAnsi="Times New Roman" w:cs="Times New Roman"/>
          <w:color w:val="000000" w:themeColor="text1"/>
        </w:rPr>
        <w:fldChar w:fldCharType="separate"/>
      </w:r>
      <w:r w:rsidR="00125BE9" w:rsidRPr="00DC5EBC">
        <w:rPr>
          <w:rFonts w:ascii="Times New Roman" w:hAnsi="Times New Roman" w:cs="Times New Roman"/>
          <w:noProof/>
          <w:color w:val="000000" w:themeColor="text1"/>
        </w:rPr>
        <w:t>(Kaufman, 2012; McKay et al., 2016)</w:t>
      </w:r>
      <w:r w:rsidR="00125BE9" w:rsidRPr="00DC5EBC">
        <w:rPr>
          <w:rFonts w:ascii="Times New Roman" w:hAnsi="Times New Roman" w:cs="Times New Roman"/>
          <w:color w:val="000000" w:themeColor="text1"/>
        </w:rPr>
        <w:fldChar w:fldCharType="end"/>
      </w:r>
      <w:r w:rsidR="00125BE9" w:rsidRPr="00DC5EBC">
        <w:rPr>
          <w:rFonts w:ascii="Times New Roman" w:hAnsi="Times New Roman" w:cs="Times New Roman"/>
          <w:color w:val="000000" w:themeColor="text1"/>
        </w:rPr>
        <w:t xml:space="preserve"> found evidence for five distinct creative domains: </w:t>
      </w:r>
      <w:r w:rsidR="00125BE9" w:rsidRPr="00DC5EBC">
        <w:rPr>
          <w:rFonts w:ascii="Calibri" w:hAnsi="Calibri" w:cs="Calibri"/>
          <w:color w:val="000000" w:themeColor="text1"/>
        </w:rPr>
        <w:t>﻿</w:t>
      </w:r>
      <w:r w:rsidR="00125BE9" w:rsidRPr="00DC5EBC">
        <w:rPr>
          <w:rFonts w:ascii="Times New Roman" w:hAnsi="Times New Roman" w:cs="Times New Roman"/>
          <w:color w:val="000000" w:themeColor="text1"/>
        </w:rPr>
        <w:t xml:space="preserve">everyday, scholarly, performance, science, and the arts. </w:t>
      </w:r>
      <w:r w:rsidR="00A707B6" w:rsidRPr="00DC5EBC">
        <w:rPr>
          <w:rFonts w:ascii="Times New Roman" w:hAnsi="Times New Roman" w:cs="Times New Roman"/>
          <w:color w:val="000000" w:themeColor="text1"/>
        </w:rPr>
        <w:t xml:space="preserve">Creative products from different domains (e.g., stories, drawings, mathematical equations) created by the same individuals are </w:t>
      </w:r>
      <w:r w:rsidR="005A16EF">
        <w:rPr>
          <w:rFonts w:ascii="Times New Roman" w:hAnsi="Times New Roman" w:cs="Times New Roman"/>
          <w:color w:val="000000" w:themeColor="text1"/>
        </w:rPr>
        <w:t>i</w:t>
      </w:r>
      <w:r w:rsidR="009A35C5">
        <w:rPr>
          <w:rFonts w:ascii="Times New Roman" w:hAnsi="Times New Roman" w:cs="Times New Roman"/>
          <w:color w:val="000000" w:themeColor="text1"/>
        </w:rPr>
        <w:t>n</w:t>
      </w:r>
      <w:r w:rsidR="00A707B6" w:rsidRPr="00DC5EBC">
        <w:rPr>
          <w:rFonts w:ascii="Times New Roman" w:hAnsi="Times New Roman" w:cs="Times New Roman"/>
          <w:color w:val="000000" w:themeColor="text1"/>
        </w:rPr>
        <w:t xml:space="preserve">frequently correlated or </w:t>
      </w:r>
      <w:r w:rsidR="00AA3A3A" w:rsidRPr="00DC5EBC">
        <w:rPr>
          <w:rFonts w:ascii="Times New Roman" w:hAnsi="Times New Roman" w:cs="Times New Roman"/>
          <w:color w:val="000000" w:themeColor="text1"/>
        </w:rPr>
        <w:t xml:space="preserve">are </w:t>
      </w:r>
      <w:r w:rsidR="00A707B6" w:rsidRPr="00DC5EBC">
        <w:rPr>
          <w:rFonts w:ascii="Times New Roman" w:hAnsi="Times New Roman" w:cs="Times New Roman"/>
          <w:color w:val="000000" w:themeColor="text1"/>
        </w:rPr>
        <w:t xml:space="preserve">only weakly correlated with one another </w:t>
      </w:r>
      <w:r w:rsidR="0064545A">
        <w:rPr>
          <w:rFonts w:ascii="Times New Roman" w:hAnsi="Times New Roman" w:cs="Times New Roman"/>
          <w:color w:val="000000" w:themeColor="text1"/>
        </w:rPr>
        <w:fldChar w:fldCharType="begin" w:fldLock="1"/>
      </w:r>
      <w:r w:rsidR="00DF3E6F">
        <w:rPr>
          <w:rFonts w:ascii="Times New Roman" w:hAnsi="Times New Roman" w:cs="Times New Roman"/>
          <w:color w:val="000000" w:themeColor="text1"/>
        </w:rPr>
        <w:instrText>ADDIN CSL_CITATION {"citationItems":[{"id":"ITEM-1","itemData":{"author":[{"dropping-particle":"","family":"Amabile","given":"Teresa M.","non-dropping-particle":"","parse-names":false,"suffix":""}],"id":"ITEM-1","issued":{"date-parts":[["1996"]]},"publisher":"Westview Press","publisher-place":"Boulder, CO","title":"Creativity in context: Update to \"The Social Psychology of Creativity\"","type":"book"},"uris":["http://www.mendeley.com/documents/?uuid=9dd9473b-5ffa-43a5-a32b-2a970cf8f659"]},{"id":"ITEM-2","itemData":{"author":[{"dropping-particle":"","family":"Conti","given":"Regina","non-dropping-particle":"","parse-names":false,"suffix":""},{"dropping-particle":"","family":"Coon","given":"Heather","non-dropping-particle":"","parse-names":false,"suffix":""},{"dropping-particle":"","family":"Amabile","given":"Teresa M.","non-dropping-particle":"","parse-names":false,"suffix":""}],"container-title":"Creativity Research Journal","id":"ITEM-2","issue":"4","issued":{"date-parts":[["1996"]]},"page":"385–389","title":"Evidence to support the componential model of creativity: Secondary analyses of three studies","type":"article-journal","volume":"9"},"uris":["http://www.mendeley.com/documents/?uuid=876e8623-5a98-4200-a4dd-faa7bc6009c4"]},{"id":"ITEM-3","itemData":{"DOI":"10.1002/jocb.470","author":[{"dropping-particle":"","family":"Taylor","given":"Christa L.","non-dropping-particle":"","parse-names":false,"suffix":""},{"dropping-particle":"","family":"Kaufman","given":"James C.","non-dropping-particle":"","parse-names":false,"suffix":""}],"container-title":"Journal of Creative Behavior","id":"ITEM-3","issued":{"date-parts":[["2020"]]},"page":"Advance online publication","title":"Values across creative domains","type":"article-journal"},"uris":["http://www.mendeley.com/documents/?uuid=0f7c531c-5d8e-498a-a3e5-58c961fc3886"]},{"id":"ITEM-4","itemData":{"DOI":"10.1002/jocb.365","ISSN":"21626057","abstract":"Although empirical investigations on the Creative Self have historically started with a focus on self-esteem, the literature on its relationship with creative performance remains thin and inconsistent, with estimated relationships ranging from moderate and negative, to strongly positive. Discrepancies may be explained by the domain-specificity of both creativity and self-esteem that have been widely overlooked in this line of work. Therefore, this study explores the multivariate relationships between creativity in three domains (Music, Literary-Verbal, Graphic) and self-esteem in seven domains (e.g., Academic, Emotional) among 170 adolescents. Creative productions were scored by four raters, and latent consensus in each domain captured using a multi-informant latent-consensus model in SEM. This model was further extended in a structural model reveling that (a) creativity is mainly domain-specific, and (b) the contribution of domain-specific self-esteem on domain-specific creativity greatly varies according to both the domains of creativity and self-esteem. Up to 30% of the variance in creative performance was explained by \"domain-relevant\" self-esteem facets, and a moderate contribution of creative self-esteem across creativity domains. Results are discussed in light of several important methodological directions for this line of work, as well as its implications for creativity-based interventions designed to support positive self-esteem development in adolescence.","author":[{"dropping-particle":"","family":"Barbot","given":"Baptiste","non-dropping-particle":"","parse-names":false,"suffix":""}],"container-title":"Journal of Creative Behavior","id":"ITEM-4","issue":"2","issued":{"date-parts":[["2020"]]},"page":"279-292","title":"Creativity and self-esteem in adolescence: A study of their domain-specific, multivariate relationships","type":"article-journal","volume":"54"},"uris":["http://www.mendeley.com/documents/?uuid=4f7e0d63-4627-48bb-9d91-d2ffc7e9b72c"]},{"id":"ITEM-5","itemData":{"author":[{"dropping-particle":"","family":"Baer","given":"John","non-dropping-particle":"","parse-names":false,"suffix":""}],"id":"ITEM-5","issued":{"date-parts":[["1993"]]},"publisher":"Lawrence Erlbaum Associates Publishers","publisher-place":"Hillsdale, NJ","title":"Divergent thinking and creativity: A task-specific approach","type":"book"},"uris":["http://www.mendeley.com/documents/?uuid=151d6be2-2548-4d3e-98c9-dcd35ef289cc"]},{"id":"ITEM-6","itemData":{"DOI":"10.1080/02783193.2015.1047480","ISSN":"1940865X","abstract":"Although creativity and expertise are related, they are nonetheless very different things. Expertise does not usually require creativity, but creativity generally does require a certain level of expertise. There are similarities in the relationships of both expertise and creativity to domains, however. Research has shown that just as expertise in one domain does not predict expertise in other, unrelated domains, creativity in one domain does not predict creativity in other, unrelated domains. People may be expert, and people may be creative, in many domains, or they may be expert, or creative, in few domains or none at all, and one cannot simply transfer expertise, or creativity, from one domain to another, unrelated domain. The domain specificity of creativity matters crucially for creativity training, creativity assessment, creativity research, and creativity theory. The domain specificity of creativity also means that interdisciplinary thinking, interdisciplinary collaboration, and interdisciplinary creativity are even more important than one would assume if creativity were domain general.","author":[{"dropping-particle":"","family":"Baer","given":"John","non-dropping-particle":"","parse-names":false,"suffix":""}],"container-title":"Roeper Review","id":"ITEM-6","issue":"3","issued":{"date-parts":[["2015"]]},"page":"165-178","title":"The Importance of Domain-Specific Expertise in Creativity","type":"article-journal","volume":"37"},"uris":["http://www.mendeley.com/documents/?uuid=95382332-207f-42e2-a745-9d210562e7bf"]}],"mendeley":{"formattedCitation":"(Amabile, 1996; Baer, 1993, 2015; Barbot, 2020; Conti et al., 1996; Taylor &amp; Kaufman, 2020)","plainTextFormattedCitation":"(Amabile, 1996; Baer, 1993, 2015; Barbot, 2020; Conti et al., 1996; Taylor &amp; Kaufman, 2020)","previouslyFormattedCitation":"(Amabile, 1996; Baer, 1993, 2015; Barbot, 2020; Conti et al., 1996; Taylor &amp; Kaufman, 2020)"},"properties":{"noteIndex":0},"schema":"https://github.com/citation-style-language/schema/raw/master/csl-citation.json"}</w:instrText>
      </w:r>
      <w:r w:rsidR="0064545A">
        <w:rPr>
          <w:rFonts w:ascii="Times New Roman" w:hAnsi="Times New Roman" w:cs="Times New Roman"/>
          <w:color w:val="000000" w:themeColor="text1"/>
        </w:rPr>
        <w:fldChar w:fldCharType="separate"/>
      </w:r>
      <w:r w:rsidR="0064545A" w:rsidRPr="0064545A">
        <w:rPr>
          <w:rFonts w:ascii="Times New Roman" w:hAnsi="Times New Roman" w:cs="Times New Roman"/>
          <w:noProof/>
          <w:color w:val="000000" w:themeColor="text1"/>
        </w:rPr>
        <w:t>(Amabile, 1996; Baer, 1993, 2015; Barbot, 2020; Conti et al., 1996; Taylor &amp; Kaufman, 2020)</w:t>
      </w:r>
      <w:r w:rsidR="0064545A">
        <w:rPr>
          <w:rFonts w:ascii="Times New Roman" w:hAnsi="Times New Roman" w:cs="Times New Roman"/>
          <w:color w:val="000000" w:themeColor="text1"/>
        </w:rPr>
        <w:fldChar w:fldCharType="end"/>
      </w:r>
      <w:r w:rsidR="0064545A">
        <w:rPr>
          <w:rFonts w:ascii="Times New Roman" w:hAnsi="Times New Roman" w:cs="Times New Roman"/>
          <w:color w:val="000000" w:themeColor="text1"/>
        </w:rPr>
        <w:t xml:space="preserve">. </w:t>
      </w:r>
      <w:r w:rsidR="00A707B6" w:rsidRPr="00DC5EBC">
        <w:rPr>
          <w:rFonts w:ascii="Times New Roman" w:hAnsi="Times New Roman" w:cs="Times New Roman"/>
          <w:color w:val="000000" w:themeColor="text1"/>
        </w:rPr>
        <w:t>Additionally,</w:t>
      </w:r>
      <w:r w:rsidR="004E5A20" w:rsidRPr="00DC5EBC">
        <w:rPr>
          <w:rFonts w:ascii="Times New Roman" w:hAnsi="Times New Roman" w:cs="Times New Roman"/>
          <w:color w:val="000000" w:themeColor="text1"/>
        </w:rPr>
        <w:t xml:space="preserve"> various skills,</w:t>
      </w:r>
      <w:r w:rsidR="00CD4044">
        <w:rPr>
          <w:rFonts w:ascii="Times New Roman" w:hAnsi="Times New Roman" w:cs="Times New Roman"/>
          <w:color w:val="000000" w:themeColor="text1"/>
        </w:rPr>
        <w:t xml:space="preserve"> thinking</w:t>
      </w:r>
      <w:r w:rsidR="004E5A20" w:rsidRPr="00DC5EBC">
        <w:rPr>
          <w:rFonts w:ascii="Times New Roman" w:hAnsi="Times New Roman" w:cs="Times New Roman"/>
          <w:color w:val="000000" w:themeColor="text1"/>
        </w:rPr>
        <w:t xml:space="preserve"> processes, and </w:t>
      </w:r>
      <w:r w:rsidR="000220CE">
        <w:rPr>
          <w:rFonts w:ascii="Times New Roman" w:hAnsi="Times New Roman" w:cs="Times New Roman"/>
          <w:color w:val="000000" w:themeColor="text1"/>
        </w:rPr>
        <w:t xml:space="preserve">personality factors </w:t>
      </w:r>
      <w:r w:rsidR="004E5A20" w:rsidRPr="00DC5EBC">
        <w:rPr>
          <w:rFonts w:ascii="Times New Roman" w:hAnsi="Times New Roman" w:cs="Times New Roman"/>
          <w:color w:val="000000" w:themeColor="text1"/>
        </w:rPr>
        <w:t>have been found to relate to creativity across domains and tasks in distinct ways</w:t>
      </w:r>
      <w:r w:rsidR="00577EAA">
        <w:rPr>
          <w:rFonts w:ascii="Times New Roman" w:hAnsi="Times New Roman" w:cs="Times New Roman"/>
          <w:color w:val="000000" w:themeColor="text1"/>
        </w:rPr>
        <w:t xml:space="preserve"> </w:t>
      </w:r>
      <w:r w:rsidR="00577EAA">
        <w:rPr>
          <w:rFonts w:ascii="Times New Roman" w:hAnsi="Times New Roman" w:cs="Times New Roman"/>
          <w:color w:val="000000" w:themeColor="text1"/>
        </w:rPr>
        <w:fldChar w:fldCharType="begin" w:fldLock="1"/>
      </w:r>
      <w:r w:rsidR="000C108B">
        <w:rPr>
          <w:rFonts w:ascii="Times New Roman" w:hAnsi="Times New Roman" w:cs="Times New Roman"/>
          <w:color w:val="000000" w:themeColor="text1"/>
        </w:rPr>
        <w:instrText>ADDIN CSL_CITATION {"citationItems":[{"id":"ITEM-1","itemData":{"DOI":"10.1002/jocb.365","ISSN":"21626057","abstract":"Although empirical investigations on the Creative Self have historically started with a focus on self-esteem, the literature on its relationship with creative performance remains thin and inconsistent, with estimated relationships ranging from moderate and negative, to strongly positive. Discrepancies may be explained by the domain-specificity of both creativity and self-esteem that have been widely overlooked in this line of work. Therefore, this study explores the multivariate relationships between creativity in three domains (Music, Literary-Verbal, Graphic) and self-esteem in seven domains (e.g., Academic, Emotional) among 170 adolescents. Creative productions were scored by four raters, and latent consensus in each domain captured using a multi-informant latent-consensus model in SEM. This model was further extended in a structural model reveling that (a) creativity is mainly domain-specific, and (b) the contribution of domain-specific self-esteem on domain-specific creativity greatly varies according to both the domains of creativity and self-esteem. Up to 30% of the variance in creative performance was explained by \"domain-relevant\" self-esteem facets, and a moderate contribution of creative self-esteem across creativity domains. Results are discussed in light of several important methodological directions for this line of work, as well as its implications for creativity-based interventions designed to support positive self-esteem development in adolescence.","author":[{"dropping-particle":"","family":"Barbot","given":"Baptiste","non-dropping-particle":"","parse-names":false,"suffix":""}],"container-title":"Journal of Creative Behavior","id":"ITEM-1","issue":"2","issued":{"date-parts":[["2020"]]},"page":"279-292","title":"Creativity and self-esteem in adolescence: A study of their domain-specific, multivariate relationships","type":"article-journal","volume":"54"},"uris":["http://www.mendeley.com/documents/?uuid=4f7e0d63-4627-48bb-9d91-d2ffc7e9b72c"]},{"id":"ITEM-2","itemData":{"DOI":"10.1016/j.lindif.2016.06.005","ISSN":"18733425","abstract":"It is increasingly acknowledged that creative potential involves partly a generalized ability, partly a set of domain-specific abilities, and partly a set of task-specific abilities. We extend and illustrate this view in a study of 482 children and adolescents, exploring the extent to which the scores variance of the Evaluation of Potential Creativity (EPoC)'s eight subtests can be decomposed by five variance components: thinking-process general, thinking-process specific, domain-specific, task-specific, and measurement error. A structural equation model derived from an extension of the multi-trait multi-method matrix analysis revealed that (1) the contribution of each variance component depends greatly on the task under consideration, and that (2) the contribution of a general creative thinking-process factor is overall limited. This study outlines the multidimensional and hierarchical structure of creative potential and the need to measure it with comprehensive test batteries sampling a range of creative tasks, domains and creative thinking-modes.","author":[{"dropping-particle":"","family":"Barbot","given":"Baptiste","non-dropping-particle":"","parse-names":false,"suffix":""},{"dropping-particle":"","family":"Besançon","given":"Maud","non-dropping-particle":"","parse-names":false,"suffix":""},{"dropping-particle":"","family":"Lubart","given":"Todd","non-dropping-particle":"","parse-names":false,"suffix":""}],"container-title":"Learning and Individual Differences","id":"ITEM-2","issued":{"date-parts":[["2016"]]},"page":"178-187","publisher":"Elsevier Inc.","title":"The generality-specificity of creativity: Exploring the structure of creative potential with EPoC","type":"article-journal","volume":"52"},"uris":["http://www.mendeley.com/documents/?uuid=2910b50b-ba08-4250-bcae-c22dafb2c222"]},{"id":"ITEM-3","itemData":{"DOI":"10.1080/10400419.2011.545750","ISSN":"1040-0419","abstract":"The purpose of this study was to investigate the main effects of divergent thinking, domain knowledge, and two types of interest (i.e., individual and situational interest) on creative performance in art and math, as well as moderating and mediating effects of the two types of interest. A series of hierarchical multiple regression analyses were conducted on data collected from 221 Korean 8th graders. Both divergent thinking and domain knowledge contributed to creative performance in art and math. However, the relative importance of these two factors was different in the two domains. In art, divergent thinking explained more of the variance in creative performance than domain knowledge did; in math, domain knowledge explained more of the variance than divergent thinking. Individual interest had no statistically significant main effect either in art or math. Situational interest had a statistically significant main effect on creative performance in math, but not in art. None of the hypothesized moderating and mediating effects of the two types of interest was statistically significant. The theoretical implications of the study are discussed, especially with respect to linking the relative importance of the variables in this study to the different domain structures of art and math.\\nThe purpose of this study was to investigate the main effects of divergent thinking, domain knowledge, and two types of interest (i.e., individual and situational interest) on creative performance in art and math, as well as moderating and mediating effects of the two types of interest. A series of hierarchical multiple regression analyses were conducted on data collected from 221 Korean 8th graders. Both divergent thinking and domain knowledge contributed to creative performance in art and math. However, the relative importance of these two factors was different in the two domains. In art, divergent thinking explained more of the variance in creative performance than domain knowledge did; in math, domain knowledge explained more of the variance than divergent thinking. Individual interest had no statistically significant main effect either in art or math. Situational interest had a statistically significant main effect on creative performance in math, but not in art. None of the hypothesized moderating and mediating effects of the two types of interest was statistically significant. The theoretical implications of the study are discussed, especially with respect to linking the…","author":[{"dropping-particle":"","family":"Jeon","given":"Kyung-Nam","non-dropping-particle":"","parse-names":false,"suffix":""},{"dropping-particle":"","family":"Moon","given":"Sidney M.","non-dropping-particle":"","parse-names":false,"suffix":""},{"dropping-particle":"","family":"French","given":"Brian","non-dropping-particle":"","parse-names":false,"suffix":""}],"container-title":"Creativity Research Journal","id":"ITEM-3","issue":"1","issued":{"date-parts":[["2011"]]},"page":"60-71","title":"Differential effects of divergent Thinking, domain knowledge, and interest on creative performance in art and math","type":"article-journal","volume":"23"},"uris":["http://www.mendeley.com/documents/?uuid=e9c1384e-cb48-44bc-8299-c7f54ba6709b"]},{"id":"ITEM-4","itemData":{"DOI":"10.1002/jocb.470","author":[{"dropping-particle":"","family":"Taylor","given":"Christa L.","non-dropping-particle":"","parse-names":false,"suffix":""},{"dropping-particle":"","family":"Kaufman","given":"James C.","non-dropping-particle":"","parse-names":false,"suffix":""}],"container-title":"Journal of Creative Behavior","id":"ITEM-4","issued":{"date-parts":[["2020"]]},"page":"Advance online publication","title":"Values across creative domains","type":"article-journal"},"uris":["http://www.mendeley.com/documents/?uuid=0f7c531c-5d8e-498a-a3e5-58c961fc3886"]},{"id":"ITEM-5","itemData":{"DOI":"10.1207/s15326934crj1103_4","ISBN":"10400419","ISSN":"1040-0419","PMID":"7421611","abstract":"This study set out to identify specific task behaviors that predict observable product creativity in three domains and to identify which of those behaviors mediate the well-established link between intrinsic motivation and creativity. One-hundred fifty-one undergraduate students completed a motivational measure and were later videotaped while engaging in tasks in three different domains: problem solving (a structure-building activity), art (collage making), and a writing (an American Haiku poem). Behavioral coding and think-aloud protocol analysis yielded reliable measures that, when empirically combined form task process indicators, strongly predicted judge-rated product creativity in each domain. One of the indicators, involvement in the task, served as a mediator of intrinsic motivation's positive influence one creativity. Other indicators reflect domain-relevant skills and creativity-relevant processes, lending support to the componential model of creativity. Theoretical and methodological implications for future creativity research are discussed. [ABSTRACT FROM AUTHOR] Copyright of Creativity Research Journal is the property of Taylor &amp; Francis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Abstracts.)","author":[{"dropping-particle":"","family":"Ruscio","given":"John","non-dropping-particle":"","parse-names":false,"suffix":""},{"dropping-particle":"","family":"Whitney","given":"Dean M.","non-dropping-particle":"","parse-names":false,"suffix":""},{"dropping-particle":"","family":"Amabile","given":"Teresa M.","non-dropping-particle":"","parse-names":false,"suffix":""}],"container-title":"Creativity Research Journal","id":"ITEM-5","issue":"3","issued":{"date-parts":[["1998"]]},"page":"243-263","title":"Looking inside the fishbowl of creativity: verbal and behavioral predictors of creative performance","type":"article-journal","volume":"11"},"uris":["http://www.mendeley.com/documents/?uuid=862574ea-11c3-49fe-aa36-8453b8a1aee8"]}],"mendeley":{"formattedCitation":"(Barbot, 2020; Barbot et al., 2016; Jeon et al., 2011; Ruscio et al., 1998; Taylor &amp; Kaufman, 2020)","plainTextFormattedCitation":"(Barbot, 2020; Barbot et al., 2016; Jeon et al., 2011; Ruscio et al., 1998; Taylor &amp; Kaufman, 2020)","previouslyFormattedCitation":"(Barbot, 2020; Barbot et al., 2016; Jeon et al., 2011; Ruscio et al., 1998; Taylor &amp; Kaufman, 2020)"},"properties":{"noteIndex":0},"schema":"https://github.com/citation-style-language/schema/raw/master/csl-citation.json"}</w:instrText>
      </w:r>
      <w:r w:rsidR="00577EAA">
        <w:rPr>
          <w:rFonts w:ascii="Times New Roman" w:hAnsi="Times New Roman" w:cs="Times New Roman"/>
          <w:color w:val="000000" w:themeColor="text1"/>
        </w:rPr>
        <w:fldChar w:fldCharType="separate"/>
      </w:r>
      <w:r w:rsidR="00577EAA" w:rsidRPr="00577EAA">
        <w:rPr>
          <w:rFonts w:ascii="Times New Roman" w:hAnsi="Times New Roman" w:cs="Times New Roman"/>
          <w:noProof/>
          <w:color w:val="000000" w:themeColor="text1"/>
        </w:rPr>
        <w:t>(Barbot, 2020; Barbot et al., 2016; Jeon et al., 2011; Ruscio et al., 1998; Taylor &amp; Kaufman, 2020)</w:t>
      </w:r>
      <w:r w:rsidR="00577EAA">
        <w:rPr>
          <w:rFonts w:ascii="Times New Roman" w:hAnsi="Times New Roman" w:cs="Times New Roman"/>
          <w:color w:val="000000" w:themeColor="text1"/>
        </w:rPr>
        <w:fldChar w:fldCharType="end"/>
      </w:r>
      <w:r w:rsidR="00577EAA">
        <w:rPr>
          <w:rFonts w:ascii="Times New Roman" w:hAnsi="Times New Roman" w:cs="Times New Roman"/>
          <w:color w:val="000000" w:themeColor="text1"/>
        </w:rPr>
        <w:t>.</w:t>
      </w:r>
    </w:p>
    <w:p w14:paraId="6EFF00FD" w14:textId="75E03D4A" w:rsidR="00C25E38" w:rsidRPr="00DC5EBC" w:rsidRDefault="002478F0" w:rsidP="00577EAA">
      <w:pPr>
        <w:spacing w:line="480" w:lineRule="auto"/>
        <w:rPr>
          <w:rFonts w:ascii="Times New Roman" w:hAnsi="Times New Roman" w:cs="Times New Roman"/>
          <w:color w:val="000000" w:themeColor="text1"/>
        </w:rPr>
      </w:pPr>
      <w:r w:rsidRPr="00184F21">
        <w:rPr>
          <w:rFonts w:ascii="Times New Roman" w:hAnsi="Times New Roman" w:cs="Times New Roman"/>
          <w:color w:val="000000" w:themeColor="text1"/>
        </w:rPr>
        <w:t xml:space="preserve">For example, </w:t>
      </w:r>
      <w:proofErr w:type="spellStart"/>
      <w:r w:rsidRPr="00184F21">
        <w:rPr>
          <w:rFonts w:ascii="Times New Roman" w:hAnsi="Times New Roman" w:cs="Times New Roman"/>
          <w:color w:val="000000" w:themeColor="text1"/>
        </w:rPr>
        <w:t>Ruscio</w:t>
      </w:r>
      <w:proofErr w:type="spellEnd"/>
      <w:r w:rsidRPr="00184F21">
        <w:rPr>
          <w:rFonts w:ascii="Times New Roman" w:hAnsi="Times New Roman" w:cs="Times New Roman"/>
          <w:color w:val="000000" w:themeColor="text1"/>
        </w:rPr>
        <w:t xml:space="preserve"> et al. </w:t>
      </w:r>
      <w:r w:rsidR="003644D3">
        <w:rPr>
          <w:rFonts w:ascii="Times New Roman" w:hAnsi="Times New Roman" w:cs="Times New Roman"/>
          <w:color w:val="000000" w:themeColor="text1"/>
        </w:rPr>
        <w:t xml:space="preserve">(1998) </w:t>
      </w:r>
      <w:r w:rsidRPr="00DC5EBC">
        <w:rPr>
          <w:rFonts w:ascii="Times New Roman" w:hAnsi="Times New Roman" w:cs="Times New Roman"/>
          <w:color w:val="000000" w:themeColor="text1"/>
        </w:rPr>
        <w:t>found that striving was a significant predictor of verbal creativity, but not visual creativity or problem-solving</w:t>
      </w:r>
      <w:r w:rsidR="001F2ADC">
        <w:rPr>
          <w:rFonts w:ascii="Times New Roman" w:hAnsi="Times New Roman" w:cs="Times New Roman"/>
          <w:color w:val="000000" w:themeColor="text1"/>
        </w:rPr>
        <w:t xml:space="preserve">, and </w:t>
      </w:r>
      <w:r w:rsidR="001F2ADC">
        <w:rPr>
          <w:rFonts w:ascii="Times New Roman" w:hAnsi="Times New Roman" w:cs="Times New Roman"/>
          <w:color w:val="000000" w:themeColor="text1"/>
        </w:rPr>
        <w:fldChar w:fldCharType="begin" w:fldLock="1"/>
      </w:r>
      <w:r w:rsidR="009D629E">
        <w:rPr>
          <w:rFonts w:ascii="Times New Roman" w:hAnsi="Times New Roman" w:cs="Times New Roman"/>
          <w:color w:val="000000" w:themeColor="text1"/>
        </w:rPr>
        <w:instrText>ADDIN CSL_CITATION {"citationItems":[{"id":"ITEM-1","itemData":{"DOI":"10.1002/jocb.365","ISSN":"21626057","abstract":"Although empirical investigations on the Creative Self have historically started with a focus on self-esteem, the literature on its relationship with creative performance remains thin and inconsistent, with estimated relationships ranging from moderate and negative, to strongly positive. Discrepancies may be explained by the domain-specificity of both creativity and self-esteem that have been widely overlooked in this line of work. Therefore, this study explores the multivariate relationships between creativity in three domains (Music, Literary-Verbal, Graphic) and self-esteem in seven domains (e.g., Academic, Emotional) among 170 adolescents. Creative productions were scored by four raters, and latent consensus in each domain captured using a multi-informant latent-consensus model in SEM. This model was further extended in a structural model reveling that (a) creativity is mainly domain-specific, and (b) the contribution of domain-specific self-esteem on domain-specific creativity greatly varies according to both the domains of creativity and self-esteem. Up to 30% of the variance in creative performance was explained by \"domain-relevant\" self-esteem facets, and a moderate contribution of creative self-esteem across creativity domains. Results are discussed in light of several important methodological directions for this line of work, as well as its implications for creativity-based interventions designed to support positive self-esteem development in adolescence.","author":[{"dropping-particle":"","family":"Barbot","given":"Baptiste","non-dropping-particle":"","parse-names":false,"suffix":""}],"container-title":"Journal of Creative Behavior","id":"ITEM-1","issue":"2","issued":{"date-parts":[["2020"]]},"page":"279-292","title":"Creativity and self-esteem in adolescence: A study of their domain-specific, multivariate relationships","type":"article-journal","volume":"54"},"uris":["http://www.mendeley.com/documents/?uuid=4f7e0d63-4627-48bb-9d91-d2ffc7e9b72c"]}],"mendeley":{"formattedCitation":"(Barbot, 2020)","manualFormatting":"Barbot (2020)","plainTextFormattedCitation":"(Barbot, 2020)","previouslyFormattedCitation":"(Barbot, 2020)"},"properties":{"noteIndex":0},"schema":"https://github.com/citation-style-language/schema/raw/master/csl-citation.json"}</w:instrText>
      </w:r>
      <w:r w:rsidR="001F2ADC">
        <w:rPr>
          <w:rFonts w:ascii="Times New Roman" w:hAnsi="Times New Roman" w:cs="Times New Roman"/>
          <w:color w:val="000000" w:themeColor="text1"/>
        </w:rPr>
        <w:fldChar w:fldCharType="separate"/>
      </w:r>
      <w:r w:rsidR="001F2ADC" w:rsidRPr="001F2ADC">
        <w:rPr>
          <w:rFonts w:ascii="Times New Roman" w:hAnsi="Times New Roman" w:cs="Times New Roman"/>
          <w:noProof/>
          <w:color w:val="000000" w:themeColor="text1"/>
        </w:rPr>
        <w:t>Barbot</w:t>
      </w:r>
      <w:r w:rsidR="001F2ADC">
        <w:rPr>
          <w:rFonts w:ascii="Times New Roman" w:hAnsi="Times New Roman" w:cs="Times New Roman"/>
          <w:noProof/>
          <w:color w:val="000000" w:themeColor="text1"/>
        </w:rPr>
        <w:t xml:space="preserve"> (</w:t>
      </w:r>
      <w:r w:rsidR="001F2ADC" w:rsidRPr="001F2ADC">
        <w:rPr>
          <w:rFonts w:ascii="Times New Roman" w:hAnsi="Times New Roman" w:cs="Times New Roman"/>
          <w:noProof/>
          <w:color w:val="000000" w:themeColor="text1"/>
        </w:rPr>
        <w:t>2020)</w:t>
      </w:r>
      <w:r w:rsidR="001F2ADC">
        <w:rPr>
          <w:rFonts w:ascii="Times New Roman" w:hAnsi="Times New Roman" w:cs="Times New Roman"/>
          <w:color w:val="000000" w:themeColor="text1"/>
        </w:rPr>
        <w:fldChar w:fldCharType="end"/>
      </w:r>
      <w:r w:rsidR="001F2ADC">
        <w:rPr>
          <w:rFonts w:ascii="Times New Roman" w:hAnsi="Times New Roman" w:cs="Times New Roman"/>
          <w:color w:val="000000" w:themeColor="text1"/>
        </w:rPr>
        <w:t xml:space="preserve"> found that global self-</w:t>
      </w:r>
      <w:r w:rsidR="001F2ADC">
        <w:rPr>
          <w:rFonts w:ascii="Times New Roman" w:hAnsi="Times New Roman" w:cs="Times New Roman"/>
          <w:color w:val="000000" w:themeColor="text1"/>
        </w:rPr>
        <w:lastRenderedPageBreak/>
        <w:t>esteem significantly predicted performance on a creative musical task, but not literary-verbal or graphic tasks</w:t>
      </w:r>
      <w:r w:rsidRPr="00DC5EBC">
        <w:rPr>
          <w:rFonts w:ascii="Times New Roman" w:hAnsi="Times New Roman" w:cs="Times New Roman"/>
          <w:color w:val="000000" w:themeColor="text1"/>
        </w:rPr>
        <w:t xml:space="preserve">. </w:t>
      </w:r>
      <w:r w:rsidR="004801FC">
        <w:rPr>
          <w:rFonts w:ascii="Times New Roman" w:hAnsi="Times New Roman" w:cs="Times New Roman"/>
          <w:color w:val="000000" w:themeColor="text1"/>
        </w:rPr>
        <w:t xml:space="preserve">Furthermore, </w:t>
      </w:r>
      <w:r w:rsidRPr="00DC5EBC">
        <w:rPr>
          <w:rFonts w:ascii="Times New Roman" w:hAnsi="Times New Roman" w:cs="Times New Roman"/>
          <w:color w:val="000000" w:themeColor="text1"/>
        </w:rPr>
        <w:fldChar w:fldCharType="begin" w:fldLock="1"/>
      </w:r>
      <w:r w:rsidR="00A73231" w:rsidRPr="00DC5EBC">
        <w:rPr>
          <w:rFonts w:ascii="Times New Roman" w:hAnsi="Times New Roman" w:cs="Times New Roman"/>
          <w:color w:val="000000" w:themeColor="text1"/>
        </w:rPr>
        <w:instrText>ADDIN CSL_CITATION {"citationItems":[{"id":"ITEM-1","itemData":{"DOI":"10.1016/j.lindif.2016.06.005","ISSN":"18733425","abstract":"It is increasingly acknowledged that creative potential involves partly a generalized ability, partly a set of domain-specific abilities, and partly a set of task-specific abilities. We extend and illustrate this view in a study of 482 children and adolescents, exploring the extent to which the scores variance of the Evaluation of Potential Creativity (EPoC)'s eight subtests can be decomposed by five variance components: thinking-process general, thinking-process specific, domain-specific, task-specific, and measurement error. A structural equation model derived from an extension of the multi-trait multi-method matrix analysis revealed that (1) the contribution of each variance component depends greatly on the task under consideration, and that (2) the contribution of a general creative thinking-process factor is overall limited. This study outlines the multidimensional and hierarchical structure of creative potential and the need to measure it with comprehensive test batteries sampling a range of creative tasks, domains and creative thinking-modes.","author":[{"dropping-particle":"","family":"Barbot","given":"Baptiste","non-dropping-particle":"","parse-names":false,"suffix":""},{"dropping-particle":"","family":"Besançon","given":"Maud","non-dropping-particle":"","parse-names":false,"suffix":""},{"dropping-particle":"","family":"Lubart","given":"Todd","non-dropping-particle":"","parse-names":false,"suffix":""}],"container-title":"Learning and Individual Differences","id":"ITEM-1","issued":{"date-parts":[["2016"]]},"page":"178-187","publisher":"Elsevier Inc.","title":"The generality-specificity of creativity: Exploring the structure of creative potential with EPoC","type":"article-journal","volume":"52"},"uris":["http://www.mendeley.com/documents/?uuid=2910b50b-ba08-4250-bcae-c22dafb2c222"]}],"mendeley":{"formattedCitation":"(Barbot et al., 2016)","manualFormatting":"Barbot et al. (2016)","plainTextFormattedCitation":"(Barbot et al., 2016)","previouslyFormattedCitation":"(Barbot et al., 2016)"},"properties":{"noteIndex":0},"schema":"https://github.com/citation-style-language/schema/raw/master/csl-citation.json"}</w:instrText>
      </w:r>
      <w:r w:rsidRPr="00DC5EBC">
        <w:rPr>
          <w:rFonts w:ascii="Times New Roman" w:hAnsi="Times New Roman" w:cs="Times New Roman"/>
          <w:color w:val="000000" w:themeColor="text1"/>
        </w:rPr>
        <w:fldChar w:fldCharType="separate"/>
      </w:r>
      <w:r w:rsidRPr="00DC5EBC">
        <w:rPr>
          <w:rFonts w:ascii="Times New Roman" w:hAnsi="Times New Roman" w:cs="Times New Roman"/>
          <w:noProof/>
          <w:color w:val="000000" w:themeColor="text1"/>
        </w:rPr>
        <w:t>Barbot et al. (2016)</w:t>
      </w:r>
      <w:r w:rsidRPr="00DC5EBC">
        <w:rPr>
          <w:rFonts w:ascii="Times New Roman" w:hAnsi="Times New Roman" w:cs="Times New Roman"/>
          <w:color w:val="000000" w:themeColor="text1"/>
        </w:rPr>
        <w:fldChar w:fldCharType="end"/>
      </w:r>
      <w:r w:rsidRPr="00DC5EBC">
        <w:rPr>
          <w:rFonts w:ascii="Times New Roman" w:hAnsi="Times New Roman" w:cs="Times New Roman"/>
          <w:color w:val="000000" w:themeColor="text1"/>
        </w:rPr>
        <w:t xml:space="preserve"> found that </w:t>
      </w:r>
      <w:r w:rsidR="00780AA4">
        <w:rPr>
          <w:rFonts w:ascii="Times New Roman" w:hAnsi="Times New Roman" w:cs="Times New Roman"/>
          <w:color w:val="000000" w:themeColor="text1"/>
        </w:rPr>
        <w:t xml:space="preserve">domain-general variance accounted for only up to 11.7% </w:t>
      </w:r>
      <w:r w:rsidR="00780AA4" w:rsidRPr="00DC5EBC">
        <w:rPr>
          <w:rFonts w:ascii="Times New Roman" w:hAnsi="Times New Roman" w:cs="Times New Roman"/>
          <w:color w:val="000000" w:themeColor="text1"/>
        </w:rPr>
        <w:t>–</w:t>
      </w:r>
      <w:r w:rsidR="00780AA4">
        <w:rPr>
          <w:rFonts w:ascii="Times New Roman" w:hAnsi="Times New Roman" w:cs="Times New Roman"/>
          <w:color w:val="000000" w:themeColor="text1"/>
        </w:rPr>
        <w:t xml:space="preserve"> whereas, </w:t>
      </w:r>
      <w:r w:rsidR="00780AA4" w:rsidRPr="00DC5EBC">
        <w:rPr>
          <w:rFonts w:ascii="Times New Roman" w:hAnsi="Times New Roman" w:cs="Times New Roman"/>
          <w:color w:val="000000" w:themeColor="text1"/>
        </w:rPr>
        <w:t>domain-specific skills accounted for up to 59.1% and task-specific skills accounted for up to 46.3% –</w:t>
      </w:r>
      <w:r w:rsidR="00780AA4">
        <w:rPr>
          <w:rFonts w:ascii="Times New Roman" w:hAnsi="Times New Roman" w:cs="Times New Roman"/>
          <w:color w:val="000000" w:themeColor="text1"/>
        </w:rPr>
        <w:t xml:space="preserve"> </w:t>
      </w:r>
      <w:r w:rsidR="00780AA4" w:rsidRPr="00DC5EBC">
        <w:rPr>
          <w:rFonts w:ascii="Times New Roman" w:hAnsi="Times New Roman" w:cs="Times New Roman"/>
          <w:color w:val="000000" w:themeColor="text1"/>
        </w:rPr>
        <w:t>of the variance in scores on</w:t>
      </w:r>
      <w:r w:rsidR="00780AA4">
        <w:rPr>
          <w:rFonts w:ascii="Times New Roman" w:hAnsi="Times New Roman" w:cs="Times New Roman"/>
          <w:color w:val="000000" w:themeColor="text1"/>
        </w:rPr>
        <w:t xml:space="preserve"> a range of</w:t>
      </w:r>
      <w:r w:rsidR="00780AA4" w:rsidRPr="00DC5EBC">
        <w:rPr>
          <w:rFonts w:ascii="Times New Roman" w:hAnsi="Times New Roman" w:cs="Times New Roman"/>
          <w:color w:val="000000" w:themeColor="text1"/>
        </w:rPr>
        <w:t xml:space="preserve"> figural and verbal creativity tasks. </w:t>
      </w:r>
    </w:p>
    <w:p w14:paraId="29DE09DE" w14:textId="5A79088D" w:rsidR="00640FA6" w:rsidRPr="00DC5EBC" w:rsidRDefault="00C25E38" w:rsidP="000512D4">
      <w:pPr>
        <w:spacing w:line="480" w:lineRule="auto"/>
        <w:rPr>
          <w:rFonts w:ascii="Times New Roman" w:hAnsi="Times New Roman" w:cs="Times New Roman"/>
          <w:color w:val="000000" w:themeColor="text1"/>
        </w:rPr>
      </w:pPr>
      <w:r w:rsidRPr="00DC5EBC">
        <w:rPr>
          <w:rFonts w:ascii="Times New Roman" w:hAnsi="Times New Roman" w:cs="Times New Roman"/>
          <w:color w:val="000000" w:themeColor="text1"/>
        </w:rPr>
        <w:tab/>
      </w:r>
      <w:r w:rsidR="00735AC2" w:rsidRPr="00DC5EBC">
        <w:rPr>
          <w:rFonts w:ascii="Times New Roman" w:hAnsi="Times New Roman" w:cs="Times New Roman"/>
          <w:color w:val="000000" w:themeColor="text1"/>
        </w:rPr>
        <w:t xml:space="preserve">There </w:t>
      </w:r>
      <w:r w:rsidR="0075395E" w:rsidRPr="00DC5EBC">
        <w:rPr>
          <w:rFonts w:ascii="Times New Roman" w:hAnsi="Times New Roman" w:cs="Times New Roman"/>
          <w:color w:val="000000" w:themeColor="text1"/>
        </w:rPr>
        <w:t>is reason</w:t>
      </w:r>
      <w:r w:rsidR="00735AC2" w:rsidRPr="00DC5EBC">
        <w:rPr>
          <w:rFonts w:ascii="Times New Roman" w:hAnsi="Times New Roman" w:cs="Times New Roman"/>
          <w:color w:val="000000" w:themeColor="text1"/>
        </w:rPr>
        <w:t xml:space="preserve"> to believe that gender differences in creative variability may </w:t>
      </w:r>
      <w:r w:rsidR="007724ED" w:rsidRPr="00DC5EBC">
        <w:rPr>
          <w:rFonts w:ascii="Times New Roman" w:hAnsi="Times New Roman" w:cs="Times New Roman"/>
          <w:color w:val="000000" w:themeColor="text1"/>
        </w:rPr>
        <w:t xml:space="preserve">also </w:t>
      </w:r>
      <w:r w:rsidR="00735AC2" w:rsidRPr="00DC5EBC">
        <w:rPr>
          <w:rFonts w:ascii="Times New Roman" w:hAnsi="Times New Roman" w:cs="Times New Roman"/>
          <w:color w:val="000000" w:themeColor="text1"/>
        </w:rPr>
        <w:t xml:space="preserve">differ across domains and tasks. </w:t>
      </w:r>
      <w:r w:rsidR="00A73231" w:rsidRPr="00DC5EBC">
        <w:rPr>
          <w:rFonts w:ascii="Times New Roman" w:hAnsi="Times New Roman" w:cs="Times New Roman"/>
          <w:color w:val="000000" w:themeColor="text1"/>
        </w:rPr>
        <w:fldChar w:fldCharType="begin" w:fldLock="1"/>
      </w:r>
      <w:r w:rsidR="00CB31E7">
        <w:rPr>
          <w:rFonts w:ascii="Times New Roman" w:hAnsi="Times New Roman" w:cs="Times New Roman"/>
          <w:color w:val="000000" w:themeColor="text1"/>
        </w:rPr>
        <w:instrText>ADDIN CSL_CITATION {"citationItems":[{"id":"ITEM-1","itemData":{"DOI":"10.1080/10400419.2015.992685","ISSN":"10400419","abstract":"? 2015, Taylor &amp; Francis Group, LLC.Using two normative datasets of the Wallach-Kogan Creativity Tests (WKCT), variability in creativity was studied in terms of growth over a period and gender comparison at a time point. New indices were introduced to tap growth in variability for men and women and new results were obtained for the growth in variability of various creative abilities measured by the WKCT. It was found that both male variability and female variability increased with time in both verbal and figural fluency, flexibility, uniqueness, and unusualness. For gender comparison of variability at a time point, the widely accepted gender-difference variance ratio was employed. In line with previous cognitive-intellectual research findings, results of this study showed that the Greater Male Variability Hypothesis had supportive evidence from responses to figural stimuli but not responses to verbal stimuli of the WKCT. The findings and the advantages of the new indices were discussed.","author":[{"dropping-particle":"","family":"Lau","given":"Sing","non-dropping-particle":"","parse-names":false,"suffix":""},{"dropping-particle":"","family":"Cheung","given":"Ping Chung","non-dropping-particle":"","parse-names":false,"suffix":""}],"container-title":"Creativity Research Journal","id":"ITEM-1","issue":"1","issued":{"date-parts":[["2015"]]},"page":"87-95","title":"A gender-fair look at variability in creativity: Growth in variability over a period versus gender comparison at a time point","type":"article-journal","volume":"27"},"uris":["http://www.mendeley.com/documents/?uuid=5d6231c0-391d-461d-bb4c-7f3816b1cacf"]}],"mendeley":{"formattedCitation":"(Lau &amp; Cheung, 2015)","manualFormatting":"Lau and Cheung (2015)","plainTextFormattedCitation":"(Lau &amp; Cheung, 2015)","previouslyFormattedCitation":"(Lau &amp; Cheung, 2015)"},"properties":{"noteIndex":0},"schema":"https://github.com/citation-style-language/schema/raw/master/csl-citation.json"}</w:instrText>
      </w:r>
      <w:r w:rsidR="00A73231" w:rsidRPr="00DC5EBC">
        <w:rPr>
          <w:rFonts w:ascii="Times New Roman" w:hAnsi="Times New Roman" w:cs="Times New Roman"/>
          <w:color w:val="000000" w:themeColor="text1"/>
        </w:rPr>
        <w:fldChar w:fldCharType="separate"/>
      </w:r>
      <w:r w:rsidR="00A73231" w:rsidRPr="00DC5EBC">
        <w:rPr>
          <w:rFonts w:ascii="Times New Roman" w:hAnsi="Times New Roman" w:cs="Times New Roman"/>
          <w:noProof/>
          <w:color w:val="000000" w:themeColor="text1"/>
        </w:rPr>
        <w:t>Lau and Cheung (2015)</w:t>
      </w:r>
      <w:r w:rsidR="00A73231" w:rsidRPr="00DC5EBC">
        <w:rPr>
          <w:rFonts w:ascii="Times New Roman" w:hAnsi="Times New Roman" w:cs="Times New Roman"/>
          <w:color w:val="000000" w:themeColor="text1"/>
        </w:rPr>
        <w:fldChar w:fldCharType="end"/>
      </w:r>
      <w:r w:rsidR="00A73231" w:rsidRPr="00DC5EBC">
        <w:rPr>
          <w:rFonts w:ascii="Times New Roman" w:hAnsi="Times New Roman" w:cs="Times New Roman"/>
          <w:color w:val="000000" w:themeColor="text1"/>
        </w:rPr>
        <w:t xml:space="preserve"> analyzed </w:t>
      </w:r>
      <w:r w:rsidR="00735AC2" w:rsidRPr="00DC5EBC">
        <w:rPr>
          <w:rFonts w:ascii="Times New Roman" w:hAnsi="Times New Roman" w:cs="Times New Roman"/>
          <w:color w:val="000000" w:themeColor="text1"/>
        </w:rPr>
        <w:t>normative data for Chinese school</w:t>
      </w:r>
      <w:r w:rsidR="00C81CC7">
        <w:rPr>
          <w:rFonts w:ascii="Times New Roman" w:hAnsi="Times New Roman" w:cs="Times New Roman"/>
          <w:color w:val="000000" w:themeColor="text1"/>
        </w:rPr>
        <w:t xml:space="preserve"> </w:t>
      </w:r>
      <w:r w:rsidR="00735AC2" w:rsidRPr="00DC5EBC">
        <w:rPr>
          <w:rFonts w:ascii="Times New Roman" w:hAnsi="Times New Roman" w:cs="Times New Roman"/>
          <w:color w:val="000000" w:themeColor="text1"/>
        </w:rPr>
        <w:t xml:space="preserve">children from the Wallach-Kogan Creativity Tests </w:t>
      </w:r>
      <w:r w:rsidR="003C40E5" w:rsidRPr="00DC5EBC">
        <w:rPr>
          <w:rFonts w:ascii="Times New Roman" w:hAnsi="Times New Roman" w:cs="Times New Roman"/>
          <w:color w:val="000000" w:themeColor="text1"/>
        </w:rPr>
        <w:fldChar w:fldCharType="begin" w:fldLock="1"/>
      </w:r>
      <w:r w:rsidR="00E5161D" w:rsidRPr="00DC5EBC">
        <w:rPr>
          <w:rFonts w:ascii="Times New Roman" w:hAnsi="Times New Roman" w:cs="Times New Roman"/>
          <w:color w:val="000000" w:themeColor="text1"/>
        </w:rPr>
        <w:instrText>ADDIN CSL_CITATION {"citationItems":[{"id":"ITEM-1","itemData":{"author":[{"dropping-particle":"","family":"Wallach","given":"M. A.","non-dropping-particle":"","parse-names":false,"suffix":""},{"dropping-particle":"","family":"Kogan","given":"N.","non-dropping-particle":"","parse-names":false,"suffix":""}],"id":"ITEM-1","issued":{"date-parts":[["1965"]]},"publisher":"Holt, Rinehart, &amp; Winston","publisher-place":"New York","title":"Modes of thinking in young children: A study of the creativity- intelligence distinction.","type":"book"},"uris":["http://www.mendeley.com/documents/?uuid=ce8f2100-bc76-48bb-89f2-1f75be8ffff5"]}],"mendeley":{"formattedCitation":"(Wallach &amp; Kogan, 1965)","plainTextFormattedCitation":"(Wallach &amp; Kogan, 1965)","previouslyFormattedCitation":"(Wallach &amp; Kogan, 1965)"},"properties":{"noteIndex":0},"schema":"https://github.com/citation-style-language/schema/raw/master/csl-citation.json"}</w:instrText>
      </w:r>
      <w:r w:rsidR="003C40E5" w:rsidRPr="00DC5EBC">
        <w:rPr>
          <w:rFonts w:ascii="Times New Roman" w:hAnsi="Times New Roman" w:cs="Times New Roman"/>
          <w:color w:val="000000" w:themeColor="text1"/>
        </w:rPr>
        <w:fldChar w:fldCharType="separate"/>
      </w:r>
      <w:r w:rsidR="003C40E5" w:rsidRPr="00DC5EBC">
        <w:rPr>
          <w:rFonts w:ascii="Times New Roman" w:hAnsi="Times New Roman" w:cs="Times New Roman"/>
          <w:noProof/>
          <w:color w:val="000000" w:themeColor="text1"/>
        </w:rPr>
        <w:t>(Wallach &amp; Kogan, 1965)</w:t>
      </w:r>
      <w:r w:rsidR="003C40E5" w:rsidRPr="00DC5EBC">
        <w:rPr>
          <w:rFonts w:ascii="Times New Roman" w:hAnsi="Times New Roman" w:cs="Times New Roman"/>
          <w:color w:val="000000" w:themeColor="text1"/>
        </w:rPr>
        <w:fldChar w:fldCharType="end"/>
      </w:r>
      <w:r w:rsidR="003C40E5" w:rsidRPr="00DC5EBC">
        <w:rPr>
          <w:rFonts w:ascii="Times New Roman" w:hAnsi="Times New Roman" w:cs="Times New Roman"/>
          <w:color w:val="000000" w:themeColor="text1"/>
        </w:rPr>
        <w:t xml:space="preserve"> </w:t>
      </w:r>
      <w:r w:rsidR="00A73231" w:rsidRPr="00DC5EBC">
        <w:rPr>
          <w:rFonts w:ascii="Times New Roman" w:hAnsi="Times New Roman" w:cs="Times New Roman"/>
          <w:color w:val="000000" w:themeColor="text1"/>
        </w:rPr>
        <w:t xml:space="preserve">and </w:t>
      </w:r>
      <w:r w:rsidR="00735AC2" w:rsidRPr="00DC5EBC">
        <w:rPr>
          <w:rFonts w:ascii="Times New Roman" w:hAnsi="Times New Roman" w:cs="Times New Roman"/>
          <w:color w:val="000000" w:themeColor="text1"/>
        </w:rPr>
        <w:t>found evidence for greater male variability on figural divergent thinking tasks across most age groups</w:t>
      </w:r>
      <w:r w:rsidR="00A73231" w:rsidRPr="00DC5EBC">
        <w:rPr>
          <w:rFonts w:ascii="Times New Roman" w:hAnsi="Times New Roman" w:cs="Times New Roman"/>
          <w:color w:val="000000" w:themeColor="text1"/>
        </w:rPr>
        <w:t xml:space="preserve">. However, </w:t>
      </w:r>
      <w:r w:rsidR="00735AC2" w:rsidRPr="00DC5EBC">
        <w:rPr>
          <w:rFonts w:ascii="Times New Roman" w:hAnsi="Times New Roman" w:cs="Times New Roman"/>
          <w:color w:val="000000" w:themeColor="text1"/>
        </w:rPr>
        <w:t xml:space="preserve">no evidence for </w:t>
      </w:r>
      <w:r w:rsidR="00A73231" w:rsidRPr="00DC5EBC">
        <w:rPr>
          <w:rFonts w:ascii="Times New Roman" w:hAnsi="Times New Roman" w:cs="Times New Roman"/>
          <w:color w:val="000000" w:themeColor="text1"/>
        </w:rPr>
        <w:t xml:space="preserve">gender </w:t>
      </w:r>
      <w:r w:rsidR="00735AC2" w:rsidRPr="00DC5EBC">
        <w:rPr>
          <w:rFonts w:ascii="Times New Roman" w:hAnsi="Times New Roman" w:cs="Times New Roman"/>
          <w:color w:val="000000" w:themeColor="text1"/>
        </w:rPr>
        <w:t xml:space="preserve">differences in creative variability </w:t>
      </w:r>
      <w:r w:rsidR="00A73231" w:rsidRPr="00DC5EBC">
        <w:rPr>
          <w:rFonts w:ascii="Times New Roman" w:hAnsi="Times New Roman" w:cs="Times New Roman"/>
          <w:color w:val="000000" w:themeColor="text1"/>
        </w:rPr>
        <w:t xml:space="preserve">was found for </w:t>
      </w:r>
      <w:r w:rsidR="00735AC2" w:rsidRPr="00DC5EBC">
        <w:rPr>
          <w:rFonts w:ascii="Times New Roman" w:hAnsi="Times New Roman" w:cs="Times New Roman"/>
          <w:color w:val="000000" w:themeColor="text1"/>
        </w:rPr>
        <w:t xml:space="preserve">verbal divergent thinking tasks. </w:t>
      </w:r>
      <w:r w:rsidR="00226C08" w:rsidRPr="00DC5EBC">
        <w:rPr>
          <w:rFonts w:ascii="Times New Roman" w:hAnsi="Times New Roman" w:cs="Times New Roman"/>
          <w:color w:val="000000" w:themeColor="text1"/>
        </w:rPr>
        <w:t>These results are</w:t>
      </w:r>
      <w:r w:rsidR="00735AC2" w:rsidRPr="00DC5EBC">
        <w:rPr>
          <w:rFonts w:ascii="Times New Roman" w:hAnsi="Times New Roman" w:cs="Times New Roman"/>
          <w:color w:val="000000" w:themeColor="text1"/>
        </w:rPr>
        <w:t xml:space="preserve"> similar to findings in the</w:t>
      </w:r>
      <w:r w:rsidR="00310D94" w:rsidRPr="00DC5EBC">
        <w:rPr>
          <w:rFonts w:ascii="Times New Roman" w:hAnsi="Times New Roman" w:cs="Times New Roman"/>
          <w:color w:val="000000" w:themeColor="text1"/>
        </w:rPr>
        <w:t xml:space="preserve"> literature regarding the GMVH in</w:t>
      </w:r>
      <w:r w:rsidR="00735AC2" w:rsidRPr="00DC5EBC">
        <w:rPr>
          <w:rFonts w:ascii="Times New Roman" w:hAnsi="Times New Roman" w:cs="Times New Roman"/>
          <w:color w:val="000000" w:themeColor="text1"/>
        </w:rPr>
        <w:t xml:space="preserve"> </w:t>
      </w:r>
      <w:r w:rsidR="00310D94" w:rsidRPr="00DC5EBC">
        <w:rPr>
          <w:rFonts w:ascii="Times New Roman" w:hAnsi="Times New Roman" w:cs="Times New Roman"/>
          <w:color w:val="000000" w:themeColor="text1"/>
        </w:rPr>
        <w:t xml:space="preserve">intelligence and </w:t>
      </w:r>
      <w:r w:rsidR="004801FC">
        <w:rPr>
          <w:rFonts w:ascii="Times New Roman" w:hAnsi="Times New Roman" w:cs="Times New Roman"/>
          <w:color w:val="000000" w:themeColor="text1"/>
        </w:rPr>
        <w:t xml:space="preserve">other </w:t>
      </w:r>
      <w:r w:rsidR="00310D94" w:rsidRPr="00DC5EBC">
        <w:rPr>
          <w:rFonts w:ascii="Times New Roman" w:hAnsi="Times New Roman" w:cs="Times New Roman"/>
          <w:color w:val="000000" w:themeColor="text1"/>
        </w:rPr>
        <w:t xml:space="preserve">cognitive abilities, wherein </w:t>
      </w:r>
      <w:r w:rsidR="00A95F58" w:rsidRPr="00DC5EBC">
        <w:rPr>
          <w:rFonts w:ascii="Times New Roman" w:hAnsi="Times New Roman" w:cs="Times New Roman"/>
          <w:color w:val="000000" w:themeColor="text1"/>
        </w:rPr>
        <w:t xml:space="preserve">greater male variability was found on spatial, but not verbal, tasks </w:t>
      </w:r>
      <w:r w:rsidR="00A95F58" w:rsidRPr="00DC5EBC">
        <w:rPr>
          <w:rFonts w:ascii="Times New Roman" w:hAnsi="Times New Roman" w:cs="Times New Roman"/>
          <w:color w:val="000000" w:themeColor="text1"/>
        </w:rPr>
        <w:fldChar w:fldCharType="begin" w:fldLock="1"/>
      </w:r>
      <w:r w:rsidR="00CB31E7">
        <w:rPr>
          <w:rFonts w:ascii="Times New Roman" w:hAnsi="Times New Roman" w:cs="Times New Roman"/>
          <w:color w:val="000000" w:themeColor="text1"/>
        </w:rPr>
        <w:instrText>ADDIN CSL_CITATION {"citationItems":[{"id":"ITEM-1","itemData":{"author":[{"dropping-particle":"","family":"Feingold","given":"Alan","non-dropping-particle":"","parse-names":false,"suffix":""}],"container-title":"Review of Educational Research","id":"ITEM-1","issue":"1","issued":{"date-parts":[["1992"]]},"number-of-pages":"61-84","title":"Sex differences in variability in intellectual abilities: A new look at an old controversy","type":"report","volume":"62"},"uris":["http://www.mendeley.com/documents/?uuid=d862c94b-994b-3534-bdfd-c42aa2c27f3a"]}],"mendeley":{"formattedCitation":"(Feingold, 1992)","manualFormatting":"(e.g., Feingold, 1992)","plainTextFormattedCitation":"(Feingold, 1992)","previouslyFormattedCitation":"(Feingold, 1992)"},"properties":{"noteIndex":0},"schema":"https://github.com/citation-style-language/schema/raw/master/csl-citation.json"}</w:instrText>
      </w:r>
      <w:r w:rsidR="00A95F58" w:rsidRPr="00DC5EBC">
        <w:rPr>
          <w:rFonts w:ascii="Times New Roman" w:hAnsi="Times New Roman" w:cs="Times New Roman"/>
          <w:color w:val="000000" w:themeColor="text1"/>
        </w:rPr>
        <w:fldChar w:fldCharType="separate"/>
      </w:r>
      <w:r w:rsidR="00A95F58" w:rsidRPr="00DC5EBC">
        <w:rPr>
          <w:rFonts w:ascii="Times New Roman" w:hAnsi="Times New Roman" w:cs="Times New Roman"/>
          <w:noProof/>
          <w:color w:val="000000" w:themeColor="text1"/>
        </w:rPr>
        <w:t>(e.g., Feingold, 1992)</w:t>
      </w:r>
      <w:r w:rsidR="00A95F58" w:rsidRPr="00DC5EBC">
        <w:rPr>
          <w:rFonts w:ascii="Times New Roman" w:hAnsi="Times New Roman" w:cs="Times New Roman"/>
          <w:color w:val="000000" w:themeColor="text1"/>
        </w:rPr>
        <w:fldChar w:fldCharType="end"/>
      </w:r>
      <w:r w:rsidR="00A95F58" w:rsidRPr="00DC5EBC">
        <w:rPr>
          <w:rFonts w:ascii="Times New Roman" w:hAnsi="Times New Roman" w:cs="Times New Roman"/>
          <w:color w:val="000000" w:themeColor="text1"/>
        </w:rPr>
        <w:t>.</w:t>
      </w:r>
      <w:r w:rsidR="00F75470" w:rsidRPr="00DC5EBC">
        <w:rPr>
          <w:rFonts w:ascii="Times New Roman" w:hAnsi="Times New Roman" w:cs="Times New Roman"/>
          <w:color w:val="000000" w:themeColor="text1"/>
        </w:rPr>
        <w:t xml:space="preserve"> </w:t>
      </w:r>
      <w:r w:rsidR="001D32DF" w:rsidRPr="00DC5EBC">
        <w:rPr>
          <w:rFonts w:ascii="Times New Roman" w:hAnsi="Times New Roman" w:cs="Times New Roman"/>
          <w:color w:val="000000" w:themeColor="text1"/>
        </w:rPr>
        <w:t xml:space="preserve">Additionally, the </w:t>
      </w:r>
      <w:r w:rsidR="005975FF" w:rsidRPr="00DC5EBC">
        <w:rPr>
          <w:rFonts w:ascii="Times New Roman" w:hAnsi="Times New Roman" w:cs="Times New Roman"/>
          <w:color w:val="000000" w:themeColor="text1"/>
        </w:rPr>
        <w:t xml:space="preserve">criteria on which the </w:t>
      </w:r>
      <w:r w:rsidR="001D32DF" w:rsidRPr="00DC5EBC">
        <w:rPr>
          <w:rFonts w:ascii="Times New Roman" w:hAnsi="Times New Roman" w:cs="Times New Roman"/>
          <w:color w:val="000000" w:themeColor="text1"/>
        </w:rPr>
        <w:t xml:space="preserve">TCT-DP </w:t>
      </w:r>
      <w:r w:rsidR="005975FF" w:rsidRPr="00DC5EBC">
        <w:rPr>
          <w:rFonts w:ascii="Times New Roman" w:hAnsi="Times New Roman" w:cs="Times New Roman"/>
          <w:color w:val="000000" w:themeColor="text1"/>
        </w:rPr>
        <w:t xml:space="preserve">is scored differs substantially from other tasks commonly used to assess creativity </w:t>
      </w:r>
      <w:r w:rsidR="005975FF" w:rsidRPr="00DC5EBC">
        <w:rPr>
          <w:rFonts w:ascii="Times New Roman" w:hAnsi="Times New Roman" w:cs="Times New Roman"/>
          <w:color w:val="000000" w:themeColor="text1"/>
        </w:rPr>
        <w:fldChar w:fldCharType="begin" w:fldLock="1"/>
      </w:r>
      <w:r w:rsidR="005975FF" w:rsidRPr="00DC5EBC">
        <w:rPr>
          <w:rFonts w:ascii="Times New Roman" w:hAnsi="Times New Roman" w:cs="Times New Roman"/>
          <w:color w:val="000000" w:themeColor="text1"/>
        </w:rPr>
        <w:instrText>ADDIN CSL_CITATION {"citationItems":[{"id":"ITEM-1","itemData":{"ISBN":"1614-9947","ISSN":"14431475","abstract":"The Test for Creative Thinking - Drawing Production (TCT-DP), its design, concept and\\nevaluation scheme as well as experiences and results of application are described. The test was designed to mirror a more holistic concept of creativity than the mere quantitatively oriented, traditional divergent thinking tests. The specific design using figural fragments is explained. The drawing production is evaluated by means of a set of criteria which at the same time represent the underlying test construct. The test has been normed with various age and ability groups; there were no significant differences between male and female examinees. Various studies with data concerning the reliability and validity of the TCT-DP are provided.\\nKey words: Identification, Giftedness, Creativity, Test for Creative Thinking - Drawing Production (TCT-D","author":[{"dropping-particle":"","family":"Urban","given":"Klaus K.","non-dropping-particle":"","parse-names":false,"suffix":""}],"container-title":"Psychology Science","id":"ITEM-1","issue":"3","issued":{"date-parts":[["2004"]]},"page":"387-397","title":"Assessing Creativity: The Test for Creative Thinking - Drawing Production (TCT-DP) The Concept, Application, Evaluation, and International Studies","type":"article-journal","volume":"46"},"uris":["http://www.mendeley.com/documents/?uuid=9cecb6ed-28ae-45f7-8af0-416e9bc8504f"]}],"mendeley":{"formattedCitation":"(Urban, 2004)","plainTextFormattedCitation":"(Urban, 2004)","previouslyFormattedCitation":"(Urban, 2004)"},"properties":{"noteIndex":0},"schema":"https://github.com/citation-style-language/schema/raw/master/csl-citation.json"}</w:instrText>
      </w:r>
      <w:r w:rsidR="005975FF" w:rsidRPr="00DC5EBC">
        <w:rPr>
          <w:rFonts w:ascii="Times New Roman" w:hAnsi="Times New Roman" w:cs="Times New Roman"/>
          <w:color w:val="000000" w:themeColor="text1"/>
        </w:rPr>
        <w:fldChar w:fldCharType="separate"/>
      </w:r>
      <w:r w:rsidR="005975FF" w:rsidRPr="00DC5EBC">
        <w:rPr>
          <w:rFonts w:ascii="Times New Roman" w:hAnsi="Times New Roman" w:cs="Times New Roman"/>
          <w:noProof/>
          <w:color w:val="000000" w:themeColor="text1"/>
        </w:rPr>
        <w:t>(Urban, 2004)</w:t>
      </w:r>
      <w:r w:rsidR="005975FF" w:rsidRPr="00DC5EBC">
        <w:rPr>
          <w:rFonts w:ascii="Times New Roman" w:hAnsi="Times New Roman" w:cs="Times New Roman"/>
          <w:color w:val="000000" w:themeColor="text1"/>
        </w:rPr>
        <w:fldChar w:fldCharType="end"/>
      </w:r>
      <w:r w:rsidR="005975FF" w:rsidRPr="00DC5EBC">
        <w:rPr>
          <w:rFonts w:ascii="Times New Roman" w:hAnsi="Times New Roman" w:cs="Times New Roman"/>
          <w:color w:val="000000" w:themeColor="text1"/>
        </w:rPr>
        <w:t xml:space="preserve">. For instance, the Consensual Assessment Technique </w:t>
      </w:r>
      <w:r w:rsidR="005975FF" w:rsidRPr="00DC5EBC">
        <w:rPr>
          <w:rFonts w:ascii="Times New Roman" w:hAnsi="Times New Roman" w:cs="Times New Roman"/>
          <w:color w:val="000000" w:themeColor="text1"/>
        </w:rPr>
        <w:fldChar w:fldCharType="begin" w:fldLock="1"/>
      </w:r>
      <w:r w:rsidR="00081CBD" w:rsidRPr="00DC5EBC">
        <w:rPr>
          <w:rFonts w:ascii="Times New Roman" w:hAnsi="Times New Roman" w:cs="Times New Roman"/>
          <w:color w:val="000000" w:themeColor="text1"/>
        </w:rPr>
        <w:instrText>ADDIN CSL_CITATION {"citationItems":[{"id":"ITEM-1","itemData":{"DOI":"10.1037/0022-3514.43.5.997","ISBN":"0022-3514","ISSN":"0022-3514; 1939-1315","PMID":"11392867","abstract":"States that both the popular creativity tests, such as the Torrance Tests of Creative Thinking, and the subjective assessment techniques used in some previous creativity studies are ill-suited to social psychological studies of creativity. A consensual definition of creativity is presented, and as a refinement of previous subjective methods, a reliable subjective assessment technique based on that definition is described. The results of 8 studies testing the methodology in elementary school and undergraduate populations in both artistic and verbal domains are presented, and the advantages and limitations of this technique are discussed. The present methodology can be useful for the development of a social psychology of creativity because of the nature of the tasks employed and the creativity assessments obtained. Creativity assessment is discussed in terms of the divergent aims and methods of personality psychology and social psychology. (46 ref) (PsycINFO Database Record (c) 2013 APA, all rights reserved)","author":[{"dropping-particle":"","family":"Amabile","given":"Teresa M.","non-dropping-particle":"","parse-names":false,"suffix":""}],"container-title":"Journal of personality and social psychology","id":"ITEM-1","issue":"5","issued":{"date-parts":[["1982"]]},"page":"997-1013","title":"Social psychology of creativity: A consensual assessment technique","type":"article-journal","volume":"43"},"uris":["http://www.mendeley.com/documents/?uuid=d7535df8-d1db-453a-b943-b0eb78090d91"]}],"mendeley":{"formattedCitation":"(Amabile, 1982)","manualFormatting":"(CAT; Amabile, 1982)","plainTextFormattedCitation":"(Amabile, 1982)","previouslyFormattedCitation":"(Amabile, 1982)"},"properties":{"noteIndex":0},"schema":"https://github.com/citation-style-language/schema/raw/master/csl-citation.json"}</w:instrText>
      </w:r>
      <w:r w:rsidR="005975FF" w:rsidRPr="00DC5EBC">
        <w:rPr>
          <w:rFonts w:ascii="Times New Roman" w:hAnsi="Times New Roman" w:cs="Times New Roman"/>
          <w:color w:val="000000" w:themeColor="text1"/>
        </w:rPr>
        <w:fldChar w:fldCharType="separate"/>
      </w:r>
      <w:r w:rsidR="005975FF" w:rsidRPr="00DC5EBC">
        <w:rPr>
          <w:rFonts w:ascii="Times New Roman" w:hAnsi="Times New Roman" w:cs="Times New Roman"/>
          <w:noProof/>
          <w:color w:val="000000" w:themeColor="text1"/>
        </w:rPr>
        <w:t>(CAT; Amabile, 1982)</w:t>
      </w:r>
      <w:r w:rsidR="005975FF" w:rsidRPr="00DC5EBC">
        <w:rPr>
          <w:rFonts w:ascii="Times New Roman" w:hAnsi="Times New Roman" w:cs="Times New Roman"/>
          <w:color w:val="000000" w:themeColor="text1"/>
        </w:rPr>
        <w:fldChar w:fldCharType="end"/>
      </w:r>
      <w:r w:rsidR="005975FF" w:rsidRPr="00DC5EBC">
        <w:rPr>
          <w:rFonts w:ascii="Times New Roman" w:hAnsi="Times New Roman" w:cs="Times New Roman"/>
          <w:color w:val="000000" w:themeColor="text1"/>
        </w:rPr>
        <w:t xml:space="preserve"> is </w:t>
      </w:r>
      <w:r w:rsidR="00C81CC7">
        <w:rPr>
          <w:rFonts w:ascii="Times New Roman" w:hAnsi="Times New Roman" w:cs="Times New Roman"/>
          <w:color w:val="000000" w:themeColor="text1"/>
        </w:rPr>
        <w:t>a</w:t>
      </w:r>
      <w:r w:rsidR="005975FF" w:rsidRPr="00DC5EBC">
        <w:rPr>
          <w:rFonts w:ascii="Times New Roman" w:hAnsi="Times New Roman" w:cs="Times New Roman"/>
          <w:color w:val="000000" w:themeColor="text1"/>
        </w:rPr>
        <w:t xml:space="preserve"> “gold standard” of creativity assessment </w:t>
      </w:r>
      <w:r w:rsidR="00081CBD" w:rsidRPr="00DC5EBC">
        <w:rPr>
          <w:rFonts w:ascii="Times New Roman" w:hAnsi="Times New Roman" w:cs="Times New Roman"/>
          <w:color w:val="000000" w:themeColor="text1"/>
        </w:rPr>
        <w:fldChar w:fldCharType="begin" w:fldLock="1"/>
      </w:r>
      <w:r w:rsidR="00441120">
        <w:rPr>
          <w:rFonts w:ascii="Times New Roman" w:hAnsi="Times New Roman" w:cs="Times New Roman"/>
          <w:color w:val="000000" w:themeColor="text1"/>
        </w:rPr>
        <w:instrText>ADDIN CSL_CITATION {"citationItems":[{"id":"ITEM-1","itemData":{"DOI":"10.4018/ijqaete.2014010104","ISSN":"2155-496X","abstract":"The most widely used creativity assessments are divergent thinking tests, but these and other popular creativity measures have been shown to have little validity. The Consensual Assessment Technique is a powerful tool used by creativity researchers in which panels of expert judges are asked to rate the creativity of creative products such as stories, collages, poems, and other artifacts. The Consensual Assessment Technique is based on the idea that the best measure of the creativity of a work of art, a theory, a research proposal, or any other artifact is the combined assessment of experts in that field. Unlike other measures of creativity, the Consensual Assessment Technique is not based on any particular theory of creativity, which means that its validity (which has been well established empirically) is not dependent upon the validity of any particular theory of creativity. The Consensual Assessment Technique has been deemed the “gold standard” in creativity research and can be very useful in creativity assessment in higher education.","author":[{"dropping-particle":"","family":"Baer","given":"John","non-dropping-particle":"","parse-names":false,"suffix":""},{"dropping-particle":"","family":"McKool","given":"Sharon S.","non-dropping-particle":"","parse-names":false,"suffix":""}],"container-title":"International Journal of Quality Assurance in Engineering and Technology Education","id":"ITEM-1","issue":"1","issued":{"date-parts":[["2014"]]},"page":"81-93","title":"The gold standard for assessing creativity","type":"article-journal","volume":"3"},"uris":["http://www.mendeley.com/documents/?uuid=520b1d24-64eb-4173-b223-fbbd8c7bf85b"]}],"mendeley":{"formattedCitation":"(Baer &amp; McKool, 2014)","plainTextFormattedCitation":"(Baer &amp; McKool, 2014)","previouslyFormattedCitation":"(Baer &amp; McKool, 2014)"},"properties":{"noteIndex":0},"schema":"https://github.com/citation-style-language/schema/raw/master/csl-citation.json"}</w:instrText>
      </w:r>
      <w:r w:rsidR="00081CBD" w:rsidRPr="00DC5EBC">
        <w:rPr>
          <w:rFonts w:ascii="Times New Roman" w:hAnsi="Times New Roman" w:cs="Times New Roman"/>
          <w:color w:val="000000" w:themeColor="text1"/>
        </w:rPr>
        <w:fldChar w:fldCharType="separate"/>
      </w:r>
      <w:r w:rsidR="00081CBD" w:rsidRPr="00DC5EBC">
        <w:rPr>
          <w:rFonts w:ascii="Times New Roman" w:hAnsi="Times New Roman" w:cs="Times New Roman"/>
          <w:noProof/>
          <w:color w:val="000000" w:themeColor="text1"/>
        </w:rPr>
        <w:t>(Baer &amp; McKool, 2014)</w:t>
      </w:r>
      <w:r w:rsidR="00081CBD" w:rsidRPr="00DC5EBC">
        <w:rPr>
          <w:rFonts w:ascii="Times New Roman" w:hAnsi="Times New Roman" w:cs="Times New Roman"/>
          <w:color w:val="000000" w:themeColor="text1"/>
        </w:rPr>
        <w:fldChar w:fldCharType="end"/>
      </w:r>
      <w:r w:rsidR="005975FF" w:rsidRPr="00DC5EBC">
        <w:rPr>
          <w:rFonts w:ascii="Times New Roman" w:hAnsi="Times New Roman" w:cs="Times New Roman"/>
          <w:color w:val="000000" w:themeColor="text1"/>
        </w:rPr>
        <w:t xml:space="preserve"> and consists of products being subjectively rated for creativity by a group of experts in a given domain </w:t>
      </w:r>
      <w:r w:rsidR="00081CBD" w:rsidRPr="006C539C">
        <w:rPr>
          <w:rFonts w:ascii="Times New Roman" w:hAnsi="Times New Roman" w:cs="Times New Roman"/>
          <w:color w:val="000000" w:themeColor="text1"/>
        </w:rPr>
        <w:fldChar w:fldCharType="begin" w:fldLock="1"/>
      </w:r>
      <w:r w:rsidR="00081CBD" w:rsidRPr="006C539C">
        <w:rPr>
          <w:rFonts w:ascii="Times New Roman" w:hAnsi="Times New Roman" w:cs="Times New Roman"/>
          <w:color w:val="000000" w:themeColor="text1"/>
        </w:rPr>
        <w:instrText>ADDIN CSL_CITATION {"citationItems":[{"id":"ITEM-1","itemData":{"DOI":"10.1037/aca0000220","ISSN":"1931390X","abstract":"Amabile's consensual assessment technique (CAT)-taking the consensus opinions of domain experts-is considered a \"gold standard\" of creativity assessment for research purposes. While several studies have identified how specific procedural choices impact the CAT's reliability as a measure, researchers' depth of knowledge about procedures and their effects still remains incomplete. This article explores gaps in the research by reviewing CAT and creativity literature and aims to explore to what extent the creativity research community needs to revisit and reflect on the CAT and solidify protocols for its implementation. The conclusion highlights the need for new debate and a program of research to clarify, evidence, and harmonize CAT methodology while simultaneously preserving the CAT's flexibility. This would enable the development and sophistication of the CAT, including possible new assistive technologies, to further strengthen its use within the science of creativity.","author":[{"dropping-particle":"","family":"Cseh","given":"Genevieve M.","non-dropping-particle":"","parse-names":false,"suffix":""},{"dropping-particle":"","family":"Jeffries","given":"Karl K.","non-dropping-particle":"","parse-names":false,"suffix":""}],"container-title":"Psychology of Aesthetics, Creativity, and the Arts","id":"ITEM-1","issue":"2","issued":{"date-parts":[["2019"]]},"page":"159-166","title":"A scattered CAT: A critical evaluation of the consensual assessment technique for creativity research","type":"article-journal","volume":"13"},"uris":["http://www.mendeley.com/documents/?uuid=0939ff64-04ce-422f-b6e0-625608ba2f27"]}],"mendeley":{"formattedCitation":"(Cseh &amp; Jeffries, 2019)","manualFormatting":"(see also Cseh &amp; Jeffries, 2019)","plainTextFormattedCitation":"(Cseh &amp; Jeffries, 2019)","previouslyFormattedCitation":"(Cseh &amp; Jeffries, 2019)"},"properties":{"noteIndex":0},"schema":"https://github.com/citation-style-language/schema/raw/master/csl-citation.json"}</w:instrText>
      </w:r>
      <w:r w:rsidR="00081CBD" w:rsidRPr="006C539C">
        <w:rPr>
          <w:rFonts w:ascii="Times New Roman" w:hAnsi="Times New Roman" w:cs="Times New Roman"/>
          <w:color w:val="000000" w:themeColor="text1"/>
        </w:rPr>
        <w:fldChar w:fldCharType="separate"/>
      </w:r>
      <w:r w:rsidR="00081CBD" w:rsidRPr="006C539C">
        <w:rPr>
          <w:rFonts w:ascii="Times New Roman" w:hAnsi="Times New Roman" w:cs="Times New Roman"/>
          <w:noProof/>
          <w:color w:val="000000" w:themeColor="text1"/>
        </w:rPr>
        <w:t>(see also Cseh &amp; Jeffries, 2019)</w:t>
      </w:r>
      <w:r w:rsidR="00081CBD" w:rsidRPr="006C539C">
        <w:rPr>
          <w:rFonts w:ascii="Times New Roman" w:hAnsi="Times New Roman" w:cs="Times New Roman"/>
          <w:color w:val="000000" w:themeColor="text1"/>
        </w:rPr>
        <w:fldChar w:fldCharType="end"/>
      </w:r>
      <w:r w:rsidR="00081CBD" w:rsidRPr="006C539C">
        <w:rPr>
          <w:rFonts w:ascii="Times New Roman" w:hAnsi="Times New Roman" w:cs="Times New Roman"/>
          <w:color w:val="000000" w:themeColor="text1"/>
        </w:rPr>
        <w:t>.</w:t>
      </w:r>
      <w:r w:rsidR="00FC6243" w:rsidRPr="006C539C">
        <w:rPr>
          <w:rFonts w:ascii="Times New Roman" w:hAnsi="Times New Roman" w:cs="Times New Roman"/>
          <w:color w:val="000000" w:themeColor="text1"/>
        </w:rPr>
        <w:t xml:space="preserve"> </w:t>
      </w:r>
      <w:r w:rsidR="0060489A">
        <w:rPr>
          <w:rFonts w:ascii="Times New Roman" w:hAnsi="Times New Roman" w:cs="Times New Roman"/>
          <w:color w:val="000000" w:themeColor="text1"/>
        </w:rPr>
        <w:t>Despite its popularity</w:t>
      </w:r>
      <w:r w:rsidR="006C539C" w:rsidRPr="006C539C">
        <w:rPr>
          <w:rFonts w:ascii="Times New Roman" w:hAnsi="Times New Roman" w:cs="Times New Roman"/>
          <w:color w:val="000000" w:themeColor="text1"/>
        </w:rPr>
        <w:t xml:space="preserve">, there has been </w:t>
      </w:r>
      <w:r w:rsidR="006C539C" w:rsidRPr="006C539C">
        <w:rPr>
          <w:rFonts w:ascii="Times New Roman" w:hAnsi="Times New Roman" w:cs="Times New Roman"/>
        </w:rPr>
        <w:t>no evidence provided for the GMVH using CAT-rated products.</w:t>
      </w:r>
      <w:r w:rsidR="006C539C">
        <w:t xml:space="preserve"> </w:t>
      </w:r>
    </w:p>
    <w:p w14:paraId="48D6ED17" w14:textId="0C5FDB14" w:rsidR="00A73231" w:rsidRPr="00DC5EBC" w:rsidRDefault="009A755F" w:rsidP="000512D4">
      <w:pPr>
        <w:spacing w:line="480" w:lineRule="auto"/>
        <w:rPr>
          <w:rFonts w:ascii="Times New Roman" w:hAnsi="Times New Roman" w:cs="Times New Roman"/>
          <w:b/>
          <w:bCs/>
          <w:color w:val="000000" w:themeColor="text1"/>
        </w:rPr>
      </w:pPr>
      <w:r w:rsidRPr="00DC5EBC">
        <w:rPr>
          <w:rFonts w:ascii="Times New Roman" w:hAnsi="Times New Roman" w:cs="Times New Roman"/>
          <w:b/>
          <w:bCs/>
          <w:color w:val="000000" w:themeColor="text1"/>
        </w:rPr>
        <w:t>The Present Studie</w:t>
      </w:r>
      <w:r w:rsidR="000512D4" w:rsidRPr="00DC5EBC">
        <w:rPr>
          <w:rFonts w:ascii="Times New Roman" w:hAnsi="Times New Roman" w:cs="Times New Roman"/>
          <w:b/>
          <w:bCs/>
          <w:color w:val="000000" w:themeColor="text1"/>
        </w:rPr>
        <w:t>s</w:t>
      </w:r>
    </w:p>
    <w:p w14:paraId="5F888289" w14:textId="2C15924B" w:rsidR="00640FA6" w:rsidRPr="00DC5EBC" w:rsidRDefault="00916D72" w:rsidP="000512D4">
      <w:pPr>
        <w:spacing w:line="480" w:lineRule="auto"/>
        <w:rPr>
          <w:rFonts w:ascii="Times New Roman" w:hAnsi="Times New Roman" w:cs="Times New Roman"/>
          <w:color w:val="000000" w:themeColor="text1"/>
        </w:rPr>
      </w:pPr>
      <w:r w:rsidRPr="00DC5EBC">
        <w:rPr>
          <w:rFonts w:ascii="Times New Roman" w:hAnsi="Times New Roman" w:cs="Times New Roman"/>
          <w:color w:val="000000" w:themeColor="text1"/>
        </w:rPr>
        <w:tab/>
      </w:r>
      <w:r w:rsidR="008673BB" w:rsidRPr="00DC5EBC">
        <w:rPr>
          <w:rFonts w:ascii="Times New Roman" w:hAnsi="Times New Roman" w:cs="Times New Roman"/>
          <w:color w:val="000000" w:themeColor="text1"/>
        </w:rPr>
        <w:t xml:space="preserve">We </w:t>
      </w:r>
      <w:r w:rsidR="008C2BAE">
        <w:rPr>
          <w:rFonts w:ascii="Times New Roman" w:hAnsi="Times New Roman" w:cs="Times New Roman"/>
          <w:color w:val="000000" w:themeColor="text1"/>
        </w:rPr>
        <w:t>conducted secondary analyses of</w:t>
      </w:r>
      <w:r w:rsidR="008C2BAE" w:rsidRPr="00DC5EBC">
        <w:rPr>
          <w:rFonts w:ascii="Times New Roman" w:hAnsi="Times New Roman" w:cs="Times New Roman"/>
          <w:color w:val="000000" w:themeColor="text1"/>
        </w:rPr>
        <w:t xml:space="preserve"> </w:t>
      </w:r>
      <w:r w:rsidR="005B20E2" w:rsidRPr="00DC5EBC">
        <w:rPr>
          <w:rFonts w:ascii="Times New Roman" w:hAnsi="Times New Roman" w:cs="Times New Roman"/>
          <w:color w:val="000000" w:themeColor="text1"/>
        </w:rPr>
        <w:t>data from</w:t>
      </w:r>
      <w:r w:rsidR="008673BB" w:rsidRPr="00DC5EBC">
        <w:rPr>
          <w:rFonts w:ascii="Times New Roman" w:hAnsi="Times New Roman" w:cs="Times New Roman"/>
          <w:color w:val="000000" w:themeColor="text1"/>
        </w:rPr>
        <w:t xml:space="preserve"> two studies to</w:t>
      </w:r>
      <w:r w:rsidRPr="00DC5EBC">
        <w:rPr>
          <w:rFonts w:ascii="Times New Roman" w:hAnsi="Times New Roman" w:cs="Times New Roman"/>
          <w:color w:val="000000" w:themeColor="text1"/>
        </w:rPr>
        <w:t xml:space="preserve"> address the possibility that gender differences </w:t>
      </w:r>
      <w:r w:rsidR="00306DC5" w:rsidRPr="00DC5EBC">
        <w:rPr>
          <w:rFonts w:ascii="Times New Roman" w:hAnsi="Times New Roman" w:cs="Times New Roman"/>
          <w:color w:val="000000" w:themeColor="text1"/>
        </w:rPr>
        <w:t xml:space="preserve">in </w:t>
      </w:r>
      <w:r w:rsidR="00AD7BE8" w:rsidRPr="00DC5EBC">
        <w:rPr>
          <w:rFonts w:ascii="Times New Roman" w:hAnsi="Times New Roman" w:cs="Times New Roman"/>
          <w:color w:val="000000" w:themeColor="text1"/>
        </w:rPr>
        <w:t>creativ</w:t>
      </w:r>
      <w:r w:rsidR="00AD7BE8">
        <w:rPr>
          <w:rFonts w:ascii="Times New Roman" w:hAnsi="Times New Roman" w:cs="Times New Roman"/>
          <w:color w:val="000000" w:themeColor="text1"/>
        </w:rPr>
        <w:t>ity</w:t>
      </w:r>
      <w:r w:rsidR="00AD7BE8" w:rsidRPr="00DC5EBC">
        <w:rPr>
          <w:rFonts w:ascii="Times New Roman" w:hAnsi="Times New Roman" w:cs="Times New Roman"/>
          <w:color w:val="000000" w:themeColor="text1"/>
        </w:rPr>
        <w:t xml:space="preserve"> </w:t>
      </w:r>
      <w:r w:rsidR="00306DC5" w:rsidRPr="00DC5EBC">
        <w:rPr>
          <w:rFonts w:ascii="Times New Roman" w:hAnsi="Times New Roman" w:cs="Times New Roman"/>
          <w:color w:val="000000" w:themeColor="text1"/>
        </w:rPr>
        <w:t>variability</w:t>
      </w:r>
      <w:r w:rsidRPr="00DC5EBC">
        <w:rPr>
          <w:rFonts w:ascii="Times New Roman" w:hAnsi="Times New Roman" w:cs="Times New Roman"/>
          <w:color w:val="000000" w:themeColor="text1"/>
        </w:rPr>
        <w:t xml:space="preserve"> may differ across domai</w:t>
      </w:r>
      <w:r w:rsidR="008673BB" w:rsidRPr="00DC5EBC">
        <w:rPr>
          <w:rFonts w:ascii="Times New Roman" w:hAnsi="Times New Roman" w:cs="Times New Roman"/>
          <w:color w:val="000000" w:themeColor="text1"/>
        </w:rPr>
        <w:t xml:space="preserve">ns and tasks. </w:t>
      </w:r>
      <w:r w:rsidR="00B91516" w:rsidRPr="00DC5EBC">
        <w:rPr>
          <w:rFonts w:ascii="Times New Roman" w:hAnsi="Times New Roman" w:cs="Times New Roman"/>
          <w:color w:val="000000" w:themeColor="text1"/>
        </w:rPr>
        <w:t xml:space="preserve">Study </w:t>
      </w:r>
      <w:r w:rsidR="00091071">
        <w:rPr>
          <w:rFonts w:ascii="Times New Roman" w:hAnsi="Times New Roman" w:cs="Times New Roman"/>
          <w:color w:val="000000" w:themeColor="text1"/>
        </w:rPr>
        <w:t>1</w:t>
      </w:r>
      <w:r w:rsidR="00B91516" w:rsidRPr="00DC5EBC">
        <w:rPr>
          <w:rFonts w:ascii="Times New Roman" w:hAnsi="Times New Roman" w:cs="Times New Roman"/>
          <w:color w:val="000000" w:themeColor="text1"/>
        </w:rPr>
        <w:t xml:space="preserve"> </w:t>
      </w:r>
      <w:r w:rsidR="0029642F" w:rsidRPr="00DC5EBC">
        <w:rPr>
          <w:rFonts w:ascii="Times New Roman" w:hAnsi="Times New Roman" w:cs="Times New Roman"/>
          <w:color w:val="000000" w:themeColor="text1"/>
        </w:rPr>
        <w:t xml:space="preserve">examines the GMVH in the creative writing of adults. </w:t>
      </w:r>
      <w:r w:rsidR="0029642F" w:rsidRPr="00F6179E">
        <w:rPr>
          <w:rFonts w:ascii="Times New Roman" w:hAnsi="Times New Roman" w:cs="Times New Roman"/>
          <w:color w:val="000000" w:themeColor="text1"/>
        </w:rPr>
        <w:t xml:space="preserve">If greater male variability in creativity </w:t>
      </w:r>
      <w:r w:rsidR="009E18FE" w:rsidRPr="00F6179E">
        <w:rPr>
          <w:rFonts w:ascii="Times New Roman" w:hAnsi="Times New Roman" w:cs="Times New Roman"/>
          <w:color w:val="000000" w:themeColor="text1"/>
        </w:rPr>
        <w:t>can be generalized to domains</w:t>
      </w:r>
      <w:r w:rsidR="00F6179E">
        <w:rPr>
          <w:rFonts w:ascii="Times New Roman" w:hAnsi="Times New Roman" w:cs="Times New Roman"/>
          <w:color w:val="000000" w:themeColor="text1"/>
        </w:rPr>
        <w:t>/</w:t>
      </w:r>
      <w:r w:rsidR="009E18FE" w:rsidRPr="00F6179E">
        <w:rPr>
          <w:rFonts w:ascii="Times New Roman" w:hAnsi="Times New Roman" w:cs="Times New Roman"/>
          <w:color w:val="000000" w:themeColor="text1"/>
        </w:rPr>
        <w:t>task</w:t>
      </w:r>
      <w:r w:rsidR="00F6179E">
        <w:rPr>
          <w:rFonts w:ascii="Times New Roman" w:hAnsi="Times New Roman" w:cs="Times New Roman"/>
          <w:color w:val="000000" w:themeColor="text1"/>
        </w:rPr>
        <w:t xml:space="preserve"> modalities</w:t>
      </w:r>
      <w:r w:rsidR="009E18FE" w:rsidRPr="00F6179E">
        <w:rPr>
          <w:rFonts w:ascii="Times New Roman" w:hAnsi="Times New Roman" w:cs="Times New Roman"/>
          <w:color w:val="000000" w:themeColor="text1"/>
        </w:rPr>
        <w:t xml:space="preserve"> </w:t>
      </w:r>
      <w:r w:rsidR="00F6179E">
        <w:rPr>
          <w:rFonts w:ascii="Times New Roman" w:hAnsi="Times New Roman" w:cs="Times New Roman"/>
          <w:color w:val="000000" w:themeColor="text1"/>
        </w:rPr>
        <w:t xml:space="preserve">other than that assessed by the TCT-DP </w:t>
      </w:r>
      <w:r w:rsidR="009E18FE" w:rsidRPr="00F6179E">
        <w:rPr>
          <w:rFonts w:ascii="Times New Roman" w:hAnsi="Times New Roman" w:cs="Times New Roman"/>
          <w:color w:val="000000" w:themeColor="text1"/>
        </w:rPr>
        <w:t xml:space="preserve">and is </w:t>
      </w:r>
      <w:r w:rsidR="009E18FE" w:rsidRPr="00F6179E">
        <w:rPr>
          <w:rFonts w:ascii="Times New Roman" w:hAnsi="Times New Roman" w:cs="Times New Roman"/>
          <w:color w:val="000000" w:themeColor="text1"/>
        </w:rPr>
        <w:lastRenderedPageBreak/>
        <w:t xml:space="preserve">exhibited primarily after early adolescence </w:t>
      </w:r>
      <w:r w:rsidR="009E18FE" w:rsidRPr="00F6179E">
        <w:rPr>
          <w:rFonts w:ascii="Times New Roman" w:hAnsi="Times New Roman" w:cs="Times New Roman"/>
          <w:color w:val="000000" w:themeColor="text1"/>
        </w:rPr>
        <w:fldChar w:fldCharType="begin" w:fldLock="1"/>
      </w:r>
      <w:r w:rsidR="00CB31E7" w:rsidRPr="00F6179E">
        <w:rPr>
          <w:rFonts w:ascii="Times New Roman" w:hAnsi="Times New Roman" w:cs="Times New Roman"/>
          <w:color w:val="000000" w:themeColor="text1"/>
        </w:rPr>
        <w:instrText>ADDIN CSL_CITATION {"citationItems":[{"id":"ITEM-1","itemData":{"DOI":"10.3389/fpsyg.2018.02331","ISSN":"16641078","abstract":"The relationship between sex and creativity remains an unresolved research question. The present study aimed to approach this question through the lens of the developmental theory of sex differences in intelligence, which posits a dynamic pattern of sex differences in intellectual abilities from female superiority in childhood and early adolescence to male superiority starting at 16 years of age. A total of 775 participants from three age groups (i.e., children, adolescents, and emerging adults) completed a 4-year longitudinal study comprising four assessments of creative thinking at 1-year intervals. Creative thinking was assessed with the Test for Creative Thinking-Drawing Production. While the results revealed female superiority in childhood and early adolescence, male superiority was not found in adolescence and emerging adulthood. Rather, greater sex similarities and greater male variability were found based on mean and variability analyses, respectively. This study elucidated the link between sex and creativity by (1) taking a developmental perspective, (2) employing a 4-year longitudinal design in three age groups (i.e., children, adolescents, and emerging adults), and (3) analyzing sex differences based on both mean and variability analyses.","author":[{"dropping-particle":"","family":"He","given":"Wu-jing","non-dropping-particle":"","parse-names":false,"suffix":""}],"container-title":"Frontiers in Psychology","id":"ITEM-1","issued":{"date-parts":[["2018","11","26"]]},"page":"1-14","publisher":"Frontiers Media S.A.","title":"A 4-year longitudinal study of the sex-creativity relationship in childhood, adolescence, and emerging adulthood: Findings of mean and variability analyses","type":"article-journal","volume":"9"},"uris":["http://www.mendeley.com/documents/?uuid=d25b9b06-040e-4703-92c2-f706607ab92b"]}],"mendeley":{"formattedCitation":"(He, 2018)","manualFormatting":"(e.g., He, 2018)","plainTextFormattedCitation":"(He, 2018)","previouslyFormattedCitation":"(He, 2018)"},"properties":{"noteIndex":0},"schema":"https://github.com/citation-style-language/schema/raw/master/csl-citation.json"}</w:instrText>
      </w:r>
      <w:r w:rsidR="009E18FE" w:rsidRPr="00F6179E">
        <w:rPr>
          <w:rFonts w:ascii="Times New Roman" w:hAnsi="Times New Roman" w:cs="Times New Roman"/>
          <w:color w:val="000000" w:themeColor="text1"/>
        </w:rPr>
        <w:fldChar w:fldCharType="separate"/>
      </w:r>
      <w:r w:rsidR="009E18FE" w:rsidRPr="00F6179E">
        <w:rPr>
          <w:rFonts w:ascii="Times New Roman" w:hAnsi="Times New Roman" w:cs="Times New Roman"/>
          <w:noProof/>
          <w:color w:val="000000" w:themeColor="text1"/>
        </w:rPr>
        <w:t>(e.g., He, 2018)</w:t>
      </w:r>
      <w:r w:rsidR="009E18FE" w:rsidRPr="00F6179E">
        <w:rPr>
          <w:rFonts w:ascii="Times New Roman" w:hAnsi="Times New Roman" w:cs="Times New Roman"/>
          <w:color w:val="000000" w:themeColor="text1"/>
        </w:rPr>
        <w:fldChar w:fldCharType="end"/>
      </w:r>
      <w:r w:rsidR="009E18FE" w:rsidRPr="00F6179E">
        <w:rPr>
          <w:rFonts w:ascii="Times New Roman" w:hAnsi="Times New Roman" w:cs="Times New Roman"/>
          <w:color w:val="000000" w:themeColor="text1"/>
        </w:rPr>
        <w:t xml:space="preserve">, </w:t>
      </w:r>
      <w:r w:rsidR="0029642F" w:rsidRPr="00F6179E">
        <w:rPr>
          <w:rFonts w:ascii="Times New Roman" w:hAnsi="Times New Roman" w:cs="Times New Roman"/>
          <w:color w:val="000000" w:themeColor="text1"/>
        </w:rPr>
        <w:t xml:space="preserve">men should </w:t>
      </w:r>
      <w:r w:rsidR="009C0356">
        <w:rPr>
          <w:rFonts w:ascii="Times New Roman" w:hAnsi="Times New Roman" w:cs="Times New Roman"/>
          <w:color w:val="000000" w:themeColor="text1"/>
        </w:rPr>
        <w:t xml:space="preserve">also </w:t>
      </w:r>
      <w:r w:rsidR="0029642F" w:rsidRPr="00F6179E">
        <w:rPr>
          <w:rFonts w:ascii="Times New Roman" w:hAnsi="Times New Roman" w:cs="Times New Roman"/>
          <w:color w:val="000000" w:themeColor="text1"/>
        </w:rPr>
        <w:t>exhibit greater variability</w:t>
      </w:r>
      <w:r w:rsidR="009E18FE" w:rsidRPr="00F6179E">
        <w:rPr>
          <w:rFonts w:ascii="Times New Roman" w:hAnsi="Times New Roman" w:cs="Times New Roman"/>
          <w:color w:val="000000" w:themeColor="text1"/>
        </w:rPr>
        <w:t xml:space="preserve"> in creativity scores</w:t>
      </w:r>
      <w:r w:rsidR="00ED14B3" w:rsidRPr="00F6179E">
        <w:rPr>
          <w:rFonts w:ascii="Times New Roman" w:hAnsi="Times New Roman" w:cs="Times New Roman"/>
          <w:color w:val="000000" w:themeColor="text1"/>
        </w:rPr>
        <w:t xml:space="preserve"> than women</w:t>
      </w:r>
      <w:r w:rsidR="005A647A" w:rsidRPr="00F6179E">
        <w:rPr>
          <w:rFonts w:ascii="Times New Roman" w:hAnsi="Times New Roman" w:cs="Times New Roman"/>
          <w:color w:val="000000" w:themeColor="text1"/>
        </w:rPr>
        <w:t xml:space="preserve"> </w:t>
      </w:r>
      <w:r w:rsidR="002F2117" w:rsidRPr="00F6179E">
        <w:rPr>
          <w:rFonts w:ascii="Times New Roman" w:hAnsi="Times New Roman" w:cs="Times New Roman"/>
          <w:color w:val="000000" w:themeColor="text1"/>
        </w:rPr>
        <w:t>o</w:t>
      </w:r>
      <w:r w:rsidR="005A647A" w:rsidRPr="00F6179E">
        <w:rPr>
          <w:rFonts w:ascii="Times New Roman" w:hAnsi="Times New Roman" w:cs="Times New Roman"/>
          <w:color w:val="000000" w:themeColor="text1"/>
        </w:rPr>
        <w:t xml:space="preserve">n such </w:t>
      </w:r>
      <w:r w:rsidR="002F2117" w:rsidRPr="00F6179E">
        <w:rPr>
          <w:rFonts w:ascii="Times New Roman" w:hAnsi="Times New Roman" w:cs="Times New Roman"/>
          <w:color w:val="000000" w:themeColor="text1"/>
        </w:rPr>
        <w:t xml:space="preserve">a </w:t>
      </w:r>
      <w:r w:rsidR="005A647A" w:rsidRPr="00F6179E">
        <w:rPr>
          <w:rFonts w:ascii="Times New Roman" w:hAnsi="Times New Roman" w:cs="Times New Roman"/>
          <w:color w:val="000000" w:themeColor="text1"/>
        </w:rPr>
        <w:t>task</w:t>
      </w:r>
      <w:r w:rsidR="009E18FE" w:rsidRPr="00F6179E">
        <w:rPr>
          <w:rFonts w:ascii="Times New Roman" w:hAnsi="Times New Roman" w:cs="Times New Roman"/>
          <w:color w:val="000000" w:themeColor="text1"/>
        </w:rPr>
        <w:t>.</w:t>
      </w:r>
      <w:r w:rsidR="009E18FE" w:rsidRPr="00DC5EBC">
        <w:rPr>
          <w:rFonts w:ascii="Times New Roman" w:hAnsi="Times New Roman" w:cs="Times New Roman"/>
          <w:color w:val="000000" w:themeColor="text1"/>
        </w:rPr>
        <w:t xml:space="preserve"> </w:t>
      </w:r>
      <w:r w:rsidR="00ED14B3" w:rsidRPr="00DC5EBC">
        <w:rPr>
          <w:rFonts w:ascii="Times New Roman" w:hAnsi="Times New Roman" w:cs="Times New Roman"/>
          <w:color w:val="000000" w:themeColor="text1"/>
        </w:rPr>
        <w:t>S</w:t>
      </w:r>
      <w:r w:rsidR="0029642F" w:rsidRPr="00DC5EBC">
        <w:rPr>
          <w:rFonts w:ascii="Times New Roman" w:hAnsi="Times New Roman" w:cs="Times New Roman"/>
          <w:color w:val="000000" w:themeColor="text1"/>
        </w:rPr>
        <w:t>tudy</w:t>
      </w:r>
      <w:r w:rsidR="00B91516" w:rsidRPr="00DC5EBC">
        <w:rPr>
          <w:rFonts w:ascii="Times New Roman" w:hAnsi="Times New Roman" w:cs="Times New Roman"/>
          <w:color w:val="000000" w:themeColor="text1"/>
        </w:rPr>
        <w:t xml:space="preserve"> </w:t>
      </w:r>
      <w:r w:rsidR="00091071">
        <w:rPr>
          <w:rFonts w:ascii="Times New Roman" w:hAnsi="Times New Roman" w:cs="Times New Roman"/>
          <w:color w:val="000000" w:themeColor="text1"/>
        </w:rPr>
        <w:t>2</w:t>
      </w:r>
      <w:r w:rsidR="00B91516" w:rsidRPr="00DC5EBC">
        <w:rPr>
          <w:rFonts w:ascii="Times New Roman" w:hAnsi="Times New Roman" w:cs="Times New Roman"/>
          <w:color w:val="000000" w:themeColor="text1"/>
        </w:rPr>
        <w:t xml:space="preserve"> </w:t>
      </w:r>
      <w:r w:rsidR="007717FC" w:rsidRPr="00DC5EBC">
        <w:rPr>
          <w:rFonts w:ascii="Times New Roman" w:hAnsi="Times New Roman" w:cs="Times New Roman"/>
          <w:color w:val="000000" w:themeColor="text1"/>
        </w:rPr>
        <w:t xml:space="preserve">assesses </w:t>
      </w:r>
      <w:r w:rsidR="00ED14B3" w:rsidRPr="00DC5EBC">
        <w:rPr>
          <w:rFonts w:ascii="Times New Roman" w:hAnsi="Times New Roman" w:cs="Times New Roman"/>
          <w:color w:val="000000" w:themeColor="text1"/>
        </w:rPr>
        <w:t xml:space="preserve">creativity in drawing, as well as </w:t>
      </w:r>
      <w:r w:rsidR="007717FC" w:rsidRPr="00DC5EBC">
        <w:rPr>
          <w:rFonts w:ascii="Times New Roman" w:hAnsi="Times New Roman" w:cs="Times New Roman"/>
          <w:color w:val="000000" w:themeColor="text1"/>
        </w:rPr>
        <w:t>verbal and figural divergent thinking</w:t>
      </w:r>
      <w:r w:rsidR="00AD7BE8">
        <w:rPr>
          <w:rFonts w:ascii="Times New Roman" w:hAnsi="Times New Roman" w:cs="Times New Roman"/>
          <w:color w:val="000000" w:themeColor="text1"/>
        </w:rPr>
        <w:t xml:space="preserve"> tasks</w:t>
      </w:r>
      <w:r w:rsidR="00BA2DA9" w:rsidRPr="00DC5EBC">
        <w:rPr>
          <w:rFonts w:ascii="Times New Roman" w:hAnsi="Times New Roman" w:cs="Times New Roman"/>
          <w:color w:val="000000" w:themeColor="text1"/>
        </w:rPr>
        <w:t>,</w:t>
      </w:r>
      <w:r w:rsidR="007717FC" w:rsidRPr="00DC5EBC">
        <w:rPr>
          <w:rFonts w:ascii="Times New Roman" w:hAnsi="Times New Roman" w:cs="Times New Roman"/>
          <w:color w:val="000000" w:themeColor="text1"/>
        </w:rPr>
        <w:t xml:space="preserve"> in adolescents. </w:t>
      </w:r>
      <w:r w:rsidR="00A64302" w:rsidRPr="00DC5EBC">
        <w:rPr>
          <w:rFonts w:ascii="Times New Roman" w:hAnsi="Times New Roman" w:cs="Times New Roman"/>
          <w:color w:val="000000" w:themeColor="text1"/>
        </w:rPr>
        <w:t xml:space="preserve">In general, we expect that gender differences in creative variability will differ </w:t>
      </w:r>
      <w:r w:rsidR="00CC2E8D" w:rsidRPr="00DC5EBC">
        <w:rPr>
          <w:rFonts w:ascii="Times New Roman" w:hAnsi="Times New Roman" w:cs="Times New Roman"/>
          <w:color w:val="000000" w:themeColor="text1"/>
        </w:rPr>
        <w:t>by</w:t>
      </w:r>
      <w:r w:rsidR="00A64302" w:rsidRPr="00DC5EBC">
        <w:rPr>
          <w:rFonts w:ascii="Times New Roman" w:hAnsi="Times New Roman" w:cs="Times New Roman"/>
          <w:color w:val="000000" w:themeColor="text1"/>
        </w:rPr>
        <w:t xml:space="preserve"> domain and task. </w:t>
      </w:r>
      <w:r w:rsidR="0029642F" w:rsidRPr="00DC5EBC">
        <w:rPr>
          <w:rFonts w:ascii="Times New Roman" w:hAnsi="Times New Roman" w:cs="Times New Roman"/>
          <w:color w:val="000000" w:themeColor="text1"/>
        </w:rPr>
        <w:t>C</w:t>
      </w:r>
      <w:r w:rsidR="00BF6D58" w:rsidRPr="00DC5EBC">
        <w:rPr>
          <w:rFonts w:ascii="Times New Roman" w:hAnsi="Times New Roman" w:cs="Times New Roman"/>
          <w:color w:val="000000" w:themeColor="text1"/>
        </w:rPr>
        <w:t xml:space="preserve">onsistent with </w:t>
      </w:r>
      <w:r w:rsidR="001D6811" w:rsidRPr="00DC5EBC">
        <w:rPr>
          <w:rFonts w:ascii="Times New Roman" w:hAnsi="Times New Roman" w:cs="Times New Roman"/>
          <w:color w:val="000000" w:themeColor="text1"/>
        </w:rPr>
        <w:fldChar w:fldCharType="begin" w:fldLock="1"/>
      </w:r>
      <w:r w:rsidR="00CB31E7">
        <w:rPr>
          <w:rFonts w:ascii="Times New Roman" w:hAnsi="Times New Roman" w:cs="Times New Roman"/>
          <w:color w:val="000000" w:themeColor="text1"/>
        </w:rPr>
        <w:instrText>ADDIN CSL_CITATION {"citationItems":[{"id":"ITEM-1","itemData":{"DOI":"10.1080/10400419.2015.992685","ISSN":"10400419","abstract":"? 2015, Taylor &amp; Francis Group, LLC.Using two normative datasets of the Wallach-Kogan Creativity Tests (WKCT), variability in creativity was studied in terms of growth over a period and gender comparison at a time point. New indices were introduced to tap growth in variability for men and women and new results were obtained for the growth in variability of various creative abilities measured by the WKCT. It was found that both male variability and female variability increased with time in both verbal and figural fluency, flexibility, uniqueness, and unusualness. For gender comparison of variability at a time point, the widely accepted gender-difference variance ratio was employed. In line with previous cognitive-intellectual research findings, results of this study showed that the Greater Male Variability Hypothesis had supportive evidence from responses to figural stimuli but not responses to verbal stimuli of the WKCT. The findings and the advantages of the new indices were discussed.","author":[{"dropping-particle":"","family":"Lau","given":"Sing","non-dropping-particle":"","parse-names":false,"suffix":""},{"dropping-particle":"","family":"Cheung","given":"Ping Chung","non-dropping-particle":"","parse-names":false,"suffix":""}],"container-title":"Creativity Research Journal","id":"ITEM-1","issue":"1","issued":{"date-parts":[["2015"]]},"page":"87-95","title":"A gender-fair look at variability in creativity: Growth in variability over a period versus gender comparison at a time point","type":"article-journal","volume":"27"},"uris":["http://www.mendeley.com/documents/?uuid=5d6231c0-391d-461d-bb4c-7f3816b1cacf"]}],"mendeley":{"formattedCitation":"(Lau &amp; Cheung, 2015)","manualFormatting":"Lau and Cheung (2015)","plainTextFormattedCitation":"(Lau &amp; Cheung, 2015)","previouslyFormattedCitation":"(Lau &amp; Cheung, 2015)"},"properties":{"noteIndex":0},"schema":"https://github.com/citation-style-language/schema/raw/master/csl-citation.json"}</w:instrText>
      </w:r>
      <w:r w:rsidR="001D6811" w:rsidRPr="00DC5EBC">
        <w:rPr>
          <w:rFonts w:ascii="Times New Roman" w:hAnsi="Times New Roman" w:cs="Times New Roman"/>
          <w:color w:val="000000" w:themeColor="text1"/>
        </w:rPr>
        <w:fldChar w:fldCharType="separate"/>
      </w:r>
      <w:r w:rsidR="001D6811" w:rsidRPr="00DC5EBC">
        <w:rPr>
          <w:rFonts w:ascii="Times New Roman" w:hAnsi="Times New Roman" w:cs="Times New Roman"/>
          <w:noProof/>
          <w:color w:val="000000" w:themeColor="text1"/>
        </w:rPr>
        <w:t>Lau and Cheung (2015)</w:t>
      </w:r>
      <w:r w:rsidR="001D6811" w:rsidRPr="00DC5EBC">
        <w:rPr>
          <w:rFonts w:ascii="Times New Roman" w:hAnsi="Times New Roman" w:cs="Times New Roman"/>
          <w:color w:val="000000" w:themeColor="text1"/>
        </w:rPr>
        <w:fldChar w:fldCharType="end"/>
      </w:r>
      <w:r w:rsidR="00EC1AC6" w:rsidRPr="00DC5EBC">
        <w:rPr>
          <w:rFonts w:ascii="Times New Roman" w:hAnsi="Times New Roman" w:cs="Times New Roman"/>
          <w:color w:val="000000" w:themeColor="text1"/>
        </w:rPr>
        <w:t xml:space="preserve">, </w:t>
      </w:r>
      <w:r w:rsidR="0068491F" w:rsidRPr="00DC5EBC">
        <w:rPr>
          <w:rFonts w:ascii="Times New Roman" w:hAnsi="Times New Roman" w:cs="Times New Roman"/>
          <w:color w:val="000000" w:themeColor="text1"/>
        </w:rPr>
        <w:t xml:space="preserve">and mirroring findings </w:t>
      </w:r>
      <w:r w:rsidR="00BA2DA9" w:rsidRPr="00DC5EBC">
        <w:rPr>
          <w:rFonts w:ascii="Times New Roman" w:hAnsi="Times New Roman" w:cs="Times New Roman"/>
          <w:color w:val="000000" w:themeColor="text1"/>
        </w:rPr>
        <w:t xml:space="preserve">for GMVH on spatial versus verbal </w:t>
      </w:r>
      <w:r w:rsidR="0068491F" w:rsidRPr="00DC5EBC">
        <w:rPr>
          <w:rFonts w:ascii="Times New Roman" w:hAnsi="Times New Roman" w:cs="Times New Roman"/>
          <w:color w:val="000000" w:themeColor="text1"/>
        </w:rPr>
        <w:t xml:space="preserve">cognitive abilities </w:t>
      </w:r>
      <w:r w:rsidR="0068491F" w:rsidRPr="00DC5EBC">
        <w:rPr>
          <w:rFonts w:ascii="Times New Roman" w:hAnsi="Times New Roman" w:cs="Times New Roman"/>
          <w:color w:val="000000" w:themeColor="text1"/>
        </w:rPr>
        <w:fldChar w:fldCharType="begin" w:fldLock="1"/>
      </w:r>
      <w:r w:rsidR="00CB31E7">
        <w:rPr>
          <w:rFonts w:ascii="Times New Roman" w:hAnsi="Times New Roman" w:cs="Times New Roman"/>
          <w:color w:val="000000" w:themeColor="text1"/>
        </w:rPr>
        <w:instrText>ADDIN CSL_CITATION {"citationItems":[{"id":"ITEM-1","itemData":{"author":[{"dropping-particle":"","family":"Feingold","given":"Alan","non-dropping-particle":"","parse-names":false,"suffix":""}],"container-title":"Review of Educational Research","id":"ITEM-1","issue":"1","issued":{"date-parts":[["1992"]]},"number-of-pages":"61-84","title":"Sex differences in variability in intellectual abilities: A new look at an old controversy","type":"report","volume":"62"},"uris":["http://www.mendeley.com/documents/?uuid=d862c94b-994b-3534-bdfd-c42aa2c27f3a"]}],"mendeley":{"formattedCitation":"(Feingold, 1992)","manualFormatting":"(e.g., Feingold, 1992)","plainTextFormattedCitation":"(Feingold, 1992)","previouslyFormattedCitation":"(Feingold, 1992)"},"properties":{"noteIndex":0},"schema":"https://github.com/citation-style-language/schema/raw/master/csl-citation.json"}</w:instrText>
      </w:r>
      <w:r w:rsidR="0068491F" w:rsidRPr="00DC5EBC">
        <w:rPr>
          <w:rFonts w:ascii="Times New Roman" w:hAnsi="Times New Roman" w:cs="Times New Roman"/>
          <w:color w:val="000000" w:themeColor="text1"/>
        </w:rPr>
        <w:fldChar w:fldCharType="separate"/>
      </w:r>
      <w:r w:rsidR="0068491F" w:rsidRPr="00DC5EBC">
        <w:rPr>
          <w:rFonts w:ascii="Times New Roman" w:hAnsi="Times New Roman" w:cs="Times New Roman"/>
          <w:noProof/>
          <w:color w:val="000000" w:themeColor="text1"/>
        </w:rPr>
        <w:t>(e.g., Feingold, 1992)</w:t>
      </w:r>
      <w:r w:rsidR="0068491F" w:rsidRPr="00DC5EBC">
        <w:rPr>
          <w:rFonts w:ascii="Times New Roman" w:hAnsi="Times New Roman" w:cs="Times New Roman"/>
          <w:color w:val="000000" w:themeColor="text1"/>
        </w:rPr>
        <w:fldChar w:fldCharType="end"/>
      </w:r>
      <w:r w:rsidR="0068491F" w:rsidRPr="00DC5EBC">
        <w:rPr>
          <w:rFonts w:ascii="Times New Roman" w:hAnsi="Times New Roman" w:cs="Times New Roman"/>
          <w:color w:val="000000" w:themeColor="text1"/>
        </w:rPr>
        <w:t xml:space="preserve">, </w:t>
      </w:r>
      <w:r w:rsidR="00EC1AC6" w:rsidRPr="00DC5EBC">
        <w:rPr>
          <w:rFonts w:ascii="Times New Roman" w:hAnsi="Times New Roman" w:cs="Times New Roman"/>
          <w:color w:val="000000" w:themeColor="text1"/>
        </w:rPr>
        <w:t>we expect that males will demonstrate greater variability on the fig</w:t>
      </w:r>
      <w:r w:rsidR="00BF6D58" w:rsidRPr="00DC5EBC">
        <w:rPr>
          <w:rFonts w:ascii="Times New Roman" w:hAnsi="Times New Roman" w:cs="Times New Roman"/>
          <w:color w:val="000000" w:themeColor="text1"/>
        </w:rPr>
        <w:t>ural tasks, but</w:t>
      </w:r>
      <w:r w:rsidR="001D6811" w:rsidRPr="00DC5EBC">
        <w:rPr>
          <w:rFonts w:ascii="Times New Roman" w:hAnsi="Times New Roman" w:cs="Times New Roman"/>
          <w:color w:val="000000" w:themeColor="text1"/>
        </w:rPr>
        <w:t xml:space="preserve"> not the verbal tasks. </w:t>
      </w:r>
      <w:r w:rsidR="00AD7BE8" w:rsidRPr="00413B8E">
        <w:rPr>
          <w:rFonts w:ascii="Times New Roman" w:hAnsi="Times New Roman" w:cs="Times New Roman"/>
          <w:color w:val="000000" w:themeColor="text1"/>
        </w:rPr>
        <w:t xml:space="preserve">Together, </w:t>
      </w:r>
      <w:r w:rsidR="00947689" w:rsidRPr="00413B8E">
        <w:rPr>
          <w:rFonts w:ascii="Times New Roman" w:hAnsi="Times New Roman" w:cs="Times New Roman"/>
          <w:color w:val="000000" w:themeColor="text1"/>
        </w:rPr>
        <w:t>these studies s</w:t>
      </w:r>
      <w:r w:rsidR="002F2117">
        <w:rPr>
          <w:rFonts w:ascii="Times New Roman" w:hAnsi="Times New Roman" w:cs="Times New Roman"/>
          <w:color w:val="000000" w:themeColor="text1"/>
        </w:rPr>
        <w:t>eek</w:t>
      </w:r>
      <w:r w:rsidR="00947689" w:rsidRPr="00413B8E">
        <w:rPr>
          <w:rFonts w:ascii="Times New Roman" w:hAnsi="Times New Roman" w:cs="Times New Roman"/>
          <w:color w:val="000000" w:themeColor="text1"/>
        </w:rPr>
        <w:t xml:space="preserve"> to illuminate the generalizability of </w:t>
      </w:r>
      <w:r w:rsidR="00413B8E" w:rsidRPr="00413B8E">
        <w:rPr>
          <w:rFonts w:ascii="Times New Roman" w:hAnsi="Times New Roman" w:cs="Times New Roman"/>
          <w:color w:val="000000" w:themeColor="text1"/>
        </w:rPr>
        <w:t xml:space="preserve">the </w:t>
      </w:r>
      <w:r w:rsidR="00947689" w:rsidRPr="00413B8E">
        <w:rPr>
          <w:rFonts w:ascii="Times New Roman" w:hAnsi="Times New Roman" w:cs="Times New Roman"/>
          <w:color w:val="000000" w:themeColor="text1"/>
        </w:rPr>
        <w:t xml:space="preserve">GMVH </w:t>
      </w:r>
      <w:r w:rsidR="00F15764" w:rsidRPr="00413B8E">
        <w:rPr>
          <w:rFonts w:ascii="Times New Roman" w:hAnsi="Times New Roman" w:cs="Times New Roman"/>
          <w:color w:val="000000" w:themeColor="text1"/>
        </w:rPr>
        <w:t xml:space="preserve">to </w:t>
      </w:r>
      <w:r w:rsidR="00413B8E">
        <w:rPr>
          <w:rFonts w:ascii="Times New Roman" w:hAnsi="Times New Roman" w:cs="Times New Roman"/>
          <w:color w:val="000000" w:themeColor="text1"/>
        </w:rPr>
        <w:t xml:space="preserve">different </w:t>
      </w:r>
      <w:r w:rsidR="00944592">
        <w:rPr>
          <w:rFonts w:ascii="Times New Roman" w:hAnsi="Times New Roman" w:cs="Times New Roman"/>
          <w:color w:val="000000" w:themeColor="text1"/>
        </w:rPr>
        <w:t xml:space="preserve">creative </w:t>
      </w:r>
      <w:r w:rsidR="002F2117">
        <w:rPr>
          <w:rFonts w:ascii="Times New Roman" w:hAnsi="Times New Roman" w:cs="Times New Roman"/>
          <w:color w:val="000000" w:themeColor="text1"/>
        </w:rPr>
        <w:t xml:space="preserve">tasks </w:t>
      </w:r>
      <w:r w:rsidR="009C0356">
        <w:rPr>
          <w:rFonts w:ascii="Times New Roman" w:hAnsi="Times New Roman" w:cs="Times New Roman"/>
          <w:color w:val="000000" w:themeColor="text1"/>
        </w:rPr>
        <w:t xml:space="preserve"> and modalities, </w:t>
      </w:r>
      <w:r w:rsidR="00E81F68">
        <w:rPr>
          <w:rFonts w:ascii="Times New Roman" w:hAnsi="Times New Roman" w:cs="Times New Roman"/>
          <w:color w:val="000000" w:themeColor="text1"/>
        </w:rPr>
        <w:t>with</w:t>
      </w:r>
      <w:r w:rsidR="00CD77FB">
        <w:rPr>
          <w:rFonts w:ascii="Times New Roman" w:hAnsi="Times New Roman" w:cs="Times New Roman"/>
          <w:color w:val="000000" w:themeColor="text1"/>
        </w:rPr>
        <w:t xml:space="preserve"> adults and adolescents in the U</w:t>
      </w:r>
      <w:r w:rsidR="000E78FA">
        <w:rPr>
          <w:rFonts w:ascii="Times New Roman" w:hAnsi="Times New Roman" w:cs="Times New Roman"/>
          <w:color w:val="000000" w:themeColor="text1"/>
        </w:rPr>
        <w:t xml:space="preserve">nited States. </w:t>
      </w:r>
    </w:p>
    <w:p w14:paraId="1C8E5232" w14:textId="5616C285" w:rsidR="0039554C" w:rsidRPr="00DC5EBC" w:rsidRDefault="00B1121E" w:rsidP="000512D4">
      <w:pPr>
        <w:spacing w:line="480" w:lineRule="auto"/>
        <w:jc w:val="center"/>
        <w:rPr>
          <w:rFonts w:ascii="Times New Roman" w:hAnsi="Times New Roman" w:cs="Times New Roman"/>
          <w:b/>
          <w:bCs/>
          <w:color w:val="000000" w:themeColor="text1"/>
        </w:rPr>
      </w:pPr>
      <w:r w:rsidRPr="00DC5EBC">
        <w:rPr>
          <w:rFonts w:ascii="Times New Roman" w:hAnsi="Times New Roman" w:cs="Times New Roman"/>
          <w:b/>
          <w:bCs/>
          <w:color w:val="000000" w:themeColor="text1"/>
        </w:rPr>
        <w:t>Study 1</w:t>
      </w:r>
    </w:p>
    <w:p w14:paraId="30510ADF" w14:textId="42314A2C" w:rsidR="003A2C80" w:rsidRPr="00DC5EBC" w:rsidRDefault="0039554C" w:rsidP="000512D4">
      <w:pPr>
        <w:spacing w:line="480" w:lineRule="auto"/>
        <w:rPr>
          <w:rFonts w:ascii="Times New Roman" w:hAnsi="Times New Roman" w:cs="Times New Roman"/>
          <w:b/>
          <w:bCs/>
          <w:color w:val="000000" w:themeColor="text1"/>
        </w:rPr>
      </w:pPr>
      <w:r w:rsidRPr="00DC5EBC">
        <w:rPr>
          <w:rFonts w:ascii="Times New Roman" w:hAnsi="Times New Roman" w:cs="Times New Roman"/>
          <w:b/>
          <w:bCs/>
          <w:color w:val="000000" w:themeColor="text1"/>
        </w:rPr>
        <w:t>Method</w:t>
      </w:r>
    </w:p>
    <w:p w14:paraId="2A734545" w14:textId="77F75C5D" w:rsidR="006401DE" w:rsidRPr="00DC5EBC" w:rsidRDefault="003A2C80" w:rsidP="000512D4">
      <w:pPr>
        <w:spacing w:line="480" w:lineRule="auto"/>
        <w:rPr>
          <w:rFonts w:ascii="Times New Roman" w:hAnsi="Times New Roman" w:cs="Times New Roman"/>
          <w:b/>
          <w:bCs/>
          <w:i/>
          <w:iCs/>
          <w:color w:val="000000" w:themeColor="text1"/>
        </w:rPr>
      </w:pPr>
      <w:r w:rsidRPr="00DC5EBC">
        <w:rPr>
          <w:rFonts w:ascii="Times New Roman" w:hAnsi="Times New Roman" w:cs="Times New Roman"/>
          <w:b/>
          <w:bCs/>
          <w:i/>
          <w:iCs/>
          <w:color w:val="000000" w:themeColor="text1"/>
        </w:rPr>
        <w:t>Participants</w:t>
      </w:r>
    </w:p>
    <w:p w14:paraId="72CBB339" w14:textId="41CB19F3" w:rsidR="003A2C80" w:rsidRPr="00DC5EBC" w:rsidRDefault="003F3030" w:rsidP="001E3863">
      <w:pPr>
        <w:spacing w:line="480" w:lineRule="auto"/>
        <w:ind w:firstLine="720"/>
        <w:rPr>
          <w:rFonts w:ascii="Times New Roman" w:hAnsi="Times New Roman" w:cs="Times New Roman"/>
          <w:color w:val="000000" w:themeColor="text1"/>
        </w:rPr>
      </w:pPr>
      <w:r>
        <w:rPr>
          <w:rFonts w:ascii="Times New Roman" w:hAnsi="Times New Roman" w:cs="Times New Roman"/>
        </w:rPr>
        <w:t>This study was approved by the Institutional Review Board at (approval #</w:t>
      </w:r>
      <w:r>
        <w:rPr>
          <w:rFonts w:ascii="Times New Roman" w:hAnsi="Times New Roman" w:cs="Times New Roman"/>
          <w:u w:val="single"/>
        </w:rPr>
        <w:t>redacted</w:t>
      </w:r>
      <w:r>
        <w:rPr>
          <w:rFonts w:ascii="Times New Roman" w:hAnsi="Times New Roman" w:cs="Times New Roman"/>
        </w:rPr>
        <w:t xml:space="preserve">) and </w:t>
      </w:r>
      <w:r w:rsidR="00E70D50">
        <w:rPr>
          <w:rFonts w:ascii="Times New Roman" w:hAnsi="Times New Roman" w:cs="Times New Roman"/>
        </w:rPr>
        <w:t>different analyses using</w:t>
      </w:r>
      <w:r>
        <w:rPr>
          <w:rFonts w:ascii="Times New Roman" w:hAnsi="Times New Roman" w:cs="Times New Roman"/>
        </w:rPr>
        <w:t xml:space="preserve"> </w:t>
      </w:r>
      <w:r w:rsidR="00E70D50">
        <w:rPr>
          <w:rFonts w:ascii="Times New Roman" w:hAnsi="Times New Roman" w:cs="Times New Roman"/>
        </w:rPr>
        <w:t xml:space="preserve">this </w:t>
      </w:r>
      <w:r>
        <w:rPr>
          <w:rFonts w:ascii="Times New Roman" w:hAnsi="Times New Roman" w:cs="Times New Roman"/>
        </w:rPr>
        <w:t xml:space="preserve">data </w:t>
      </w:r>
      <w:r w:rsidR="00E70D50">
        <w:rPr>
          <w:rFonts w:ascii="Times New Roman" w:hAnsi="Times New Roman" w:cs="Times New Roman"/>
        </w:rPr>
        <w:t>have been reported</w:t>
      </w:r>
      <w:r>
        <w:rPr>
          <w:rFonts w:ascii="Times New Roman" w:hAnsi="Times New Roman" w:cs="Times New Roman"/>
        </w:rPr>
        <w:t xml:space="preserve"> in </w:t>
      </w:r>
      <w:r w:rsidRPr="003F3030">
        <w:rPr>
          <w:rFonts w:ascii="Times New Roman" w:hAnsi="Times New Roman" w:cs="Times New Roman"/>
          <w:u w:val="single"/>
        </w:rPr>
        <w:t>Redacted for blind review</w:t>
      </w:r>
      <w:r>
        <w:rPr>
          <w:rFonts w:ascii="Times New Roman" w:hAnsi="Times New Roman" w:cs="Times New Roman"/>
        </w:rPr>
        <w:t xml:space="preserve"> and </w:t>
      </w:r>
      <w:r w:rsidRPr="003F3030">
        <w:rPr>
          <w:rFonts w:ascii="Times New Roman" w:hAnsi="Times New Roman" w:cs="Times New Roman"/>
          <w:u w:val="single"/>
        </w:rPr>
        <w:t>Redacted for blind review</w:t>
      </w:r>
      <w:r>
        <w:rPr>
          <w:rFonts w:ascii="Times New Roman" w:hAnsi="Times New Roman" w:cs="Times New Roman"/>
        </w:rPr>
        <w:t xml:space="preserve">. </w:t>
      </w:r>
      <w:r w:rsidR="00977628" w:rsidRPr="00DC5EBC">
        <w:rPr>
          <w:rFonts w:ascii="Times New Roman" w:hAnsi="Times New Roman" w:cs="Times New Roman"/>
          <w:color w:val="000000" w:themeColor="text1"/>
        </w:rPr>
        <w:t xml:space="preserve">Participants were </w:t>
      </w:r>
      <w:r w:rsidR="005F65F5" w:rsidRPr="00DC5EBC">
        <w:rPr>
          <w:rFonts w:ascii="Times New Roman" w:hAnsi="Times New Roman" w:cs="Times New Roman"/>
          <w:color w:val="000000" w:themeColor="text1"/>
        </w:rPr>
        <w:t xml:space="preserve">adults </w:t>
      </w:r>
      <w:r w:rsidR="00977628" w:rsidRPr="00DC5EBC">
        <w:rPr>
          <w:rFonts w:ascii="Times New Roman" w:hAnsi="Times New Roman" w:cs="Times New Roman"/>
          <w:color w:val="000000" w:themeColor="text1"/>
        </w:rPr>
        <w:t>recruited from a University in the Northeastern United States using flyers, in-class announcements, and events. All participants had scores lower than a clinical threshold on the Prodromal Questionnaire-brief version (Loewy et al., 2011). Data for those not report</w:t>
      </w:r>
      <w:r w:rsidR="008037D4" w:rsidRPr="00DC5EBC">
        <w:rPr>
          <w:rFonts w:ascii="Times New Roman" w:hAnsi="Times New Roman" w:cs="Times New Roman"/>
          <w:color w:val="000000" w:themeColor="text1"/>
        </w:rPr>
        <w:t>ing</w:t>
      </w:r>
      <w:r w:rsidR="00977628" w:rsidRPr="00DC5EBC">
        <w:rPr>
          <w:rFonts w:ascii="Times New Roman" w:hAnsi="Times New Roman" w:cs="Times New Roman"/>
          <w:color w:val="000000" w:themeColor="text1"/>
        </w:rPr>
        <w:t xml:space="preserve"> </w:t>
      </w:r>
      <w:r w:rsidR="00947689">
        <w:rPr>
          <w:rFonts w:ascii="Times New Roman" w:hAnsi="Times New Roman" w:cs="Times New Roman"/>
          <w:color w:val="000000" w:themeColor="text1"/>
        </w:rPr>
        <w:t xml:space="preserve">either </w:t>
      </w:r>
      <w:r w:rsidR="00977628" w:rsidRPr="00DC5EBC">
        <w:rPr>
          <w:rFonts w:ascii="Times New Roman" w:hAnsi="Times New Roman" w:cs="Times New Roman"/>
          <w:color w:val="000000" w:themeColor="text1"/>
        </w:rPr>
        <w:t xml:space="preserve">male or female </w:t>
      </w:r>
      <w:r w:rsidR="008037D4" w:rsidRPr="00DC5EBC">
        <w:rPr>
          <w:rFonts w:ascii="Times New Roman" w:hAnsi="Times New Roman" w:cs="Times New Roman"/>
          <w:color w:val="000000" w:themeColor="text1"/>
        </w:rPr>
        <w:t xml:space="preserve">gender </w:t>
      </w:r>
      <w:r w:rsidR="00977628" w:rsidRPr="00DC5EBC">
        <w:rPr>
          <w:rFonts w:ascii="Times New Roman" w:hAnsi="Times New Roman" w:cs="Times New Roman"/>
          <w:color w:val="000000" w:themeColor="text1"/>
        </w:rPr>
        <w:t>w</w:t>
      </w:r>
      <w:r w:rsidR="005F65F5" w:rsidRPr="00DC5EBC">
        <w:rPr>
          <w:rFonts w:ascii="Times New Roman" w:hAnsi="Times New Roman" w:cs="Times New Roman"/>
          <w:color w:val="000000" w:themeColor="text1"/>
        </w:rPr>
        <w:t>ere</w:t>
      </w:r>
      <w:r w:rsidR="00977628" w:rsidRPr="00DC5EBC">
        <w:rPr>
          <w:rFonts w:ascii="Times New Roman" w:hAnsi="Times New Roman" w:cs="Times New Roman"/>
          <w:color w:val="000000" w:themeColor="text1"/>
        </w:rPr>
        <w:t xml:space="preserve"> excluded from analyses</w:t>
      </w:r>
      <w:r w:rsidR="005F65F5" w:rsidRPr="00DC5EBC">
        <w:rPr>
          <w:rFonts w:ascii="Times New Roman" w:hAnsi="Times New Roman" w:cs="Times New Roman"/>
          <w:color w:val="000000" w:themeColor="text1"/>
        </w:rPr>
        <w:t xml:space="preserve">, resulting in a sample of </w:t>
      </w:r>
      <w:r w:rsidR="005E1860" w:rsidRPr="00DC5EBC">
        <w:rPr>
          <w:rFonts w:ascii="Times New Roman" w:hAnsi="Times New Roman" w:cs="Times New Roman"/>
          <w:color w:val="000000" w:themeColor="text1"/>
        </w:rPr>
        <w:t>120</w:t>
      </w:r>
      <w:r w:rsidR="005F65F5" w:rsidRPr="00DC5EBC">
        <w:rPr>
          <w:rFonts w:ascii="Times New Roman" w:hAnsi="Times New Roman" w:cs="Times New Roman"/>
          <w:color w:val="000000" w:themeColor="text1"/>
        </w:rPr>
        <w:t xml:space="preserve"> participants</w:t>
      </w:r>
      <w:r w:rsidR="00977628" w:rsidRPr="00DC5EBC">
        <w:rPr>
          <w:rFonts w:ascii="Times New Roman" w:hAnsi="Times New Roman" w:cs="Times New Roman"/>
          <w:color w:val="000000" w:themeColor="text1"/>
        </w:rPr>
        <w:t xml:space="preserve"> (</w:t>
      </w:r>
      <w:r w:rsidR="005E1860" w:rsidRPr="00DC5EBC">
        <w:rPr>
          <w:rFonts w:ascii="Times New Roman" w:hAnsi="Times New Roman" w:cs="Times New Roman"/>
          <w:color w:val="000000" w:themeColor="text1"/>
        </w:rPr>
        <w:t>63.3</w:t>
      </w:r>
      <w:r w:rsidR="006401DE" w:rsidRPr="00DC5EBC">
        <w:rPr>
          <w:rFonts w:ascii="Times New Roman" w:hAnsi="Times New Roman" w:cs="Times New Roman"/>
          <w:color w:val="000000" w:themeColor="text1"/>
        </w:rPr>
        <w:t xml:space="preserve">% female, </w:t>
      </w:r>
      <w:r w:rsidR="005E1860" w:rsidRPr="00DC5EBC">
        <w:rPr>
          <w:rFonts w:ascii="Times New Roman" w:hAnsi="Times New Roman" w:cs="Times New Roman"/>
          <w:color w:val="000000" w:themeColor="text1"/>
        </w:rPr>
        <w:t>36.7</w:t>
      </w:r>
      <w:r w:rsidR="006401DE" w:rsidRPr="00DC5EBC">
        <w:rPr>
          <w:rFonts w:ascii="Times New Roman" w:hAnsi="Times New Roman" w:cs="Times New Roman"/>
          <w:color w:val="000000" w:themeColor="text1"/>
        </w:rPr>
        <w:t>% male</w:t>
      </w:r>
      <w:r w:rsidR="00977628" w:rsidRPr="00DC5EBC">
        <w:rPr>
          <w:rFonts w:ascii="Times New Roman" w:hAnsi="Times New Roman" w:cs="Times New Roman"/>
          <w:color w:val="000000" w:themeColor="text1"/>
        </w:rPr>
        <w:t>)</w:t>
      </w:r>
      <w:r w:rsidR="005F65F5" w:rsidRPr="00DC5EBC">
        <w:rPr>
          <w:rFonts w:ascii="Times New Roman" w:hAnsi="Times New Roman" w:cs="Times New Roman"/>
          <w:color w:val="000000" w:themeColor="text1"/>
        </w:rPr>
        <w:t xml:space="preserve">. </w:t>
      </w:r>
      <w:r w:rsidR="006401DE" w:rsidRPr="00DC5EBC">
        <w:rPr>
          <w:rFonts w:ascii="Times New Roman" w:hAnsi="Times New Roman" w:cs="Times New Roman"/>
          <w:color w:val="000000" w:themeColor="text1"/>
        </w:rPr>
        <w:t>Participants’ ages ranged from</w:t>
      </w:r>
      <w:r w:rsidR="005F65F5" w:rsidRPr="00DC5EBC">
        <w:rPr>
          <w:rFonts w:ascii="Times New Roman" w:hAnsi="Times New Roman" w:cs="Times New Roman"/>
          <w:color w:val="000000" w:themeColor="text1"/>
        </w:rPr>
        <w:t xml:space="preserve"> </w:t>
      </w:r>
      <w:r w:rsidR="007D02D2" w:rsidRPr="00DC5EBC">
        <w:rPr>
          <w:rFonts w:ascii="Times New Roman" w:hAnsi="Times New Roman" w:cs="Times New Roman"/>
          <w:color w:val="000000" w:themeColor="text1"/>
        </w:rPr>
        <w:t>18</w:t>
      </w:r>
      <w:r w:rsidR="006401DE" w:rsidRPr="00DC5EBC">
        <w:rPr>
          <w:rFonts w:ascii="Times New Roman" w:hAnsi="Times New Roman" w:cs="Times New Roman"/>
          <w:color w:val="000000" w:themeColor="text1"/>
        </w:rPr>
        <w:t xml:space="preserve"> to </w:t>
      </w:r>
      <w:r w:rsidR="007D02D2" w:rsidRPr="00DC5EBC">
        <w:rPr>
          <w:rFonts w:ascii="Times New Roman" w:hAnsi="Times New Roman" w:cs="Times New Roman"/>
          <w:color w:val="000000" w:themeColor="text1"/>
        </w:rPr>
        <w:t>53</w:t>
      </w:r>
      <w:r w:rsidR="006401DE" w:rsidRPr="00DC5EBC">
        <w:rPr>
          <w:rFonts w:ascii="Times New Roman" w:hAnsi="Times New Roman" w:cs="Times New Roman"/>
          <w:color w:val="000000" w:themeColor="text1"/>
        </w:rPr>
        <w:t xml:space="preserve"> years old (</w:t>
      </w:r>
      <w:r w:rsidR="006401DE" w:rsidRPr="00DC5EBC">
        <w:rPr>
          <w:rFonts w:ascii="Times New Roman" w:hAnsi="Times New Roman" w:cs="Times New Roman"/>
          <w:i/>
          <w:iCs/>
          <w:color w:val="000000" w:themeColor="text1"/>
        </w:rPr>
        <w:t>M</w:t>
      </w:r>
      <w:r w:rsidR="006401DE" w:rsidRPr="00DC5EBC">
        <w:rPr>
          <w:rFonts w:ascii="Times New Roman" w:hAnsi="Times New Roman" w:cs="Times New Roman"/>
          <w:color w:val="000000" w:themeColor="text1"/>
        </w:rPr>
        <w:t xml:space="preserve"> = </w:t>
      </w:r>
      <w:r w:rsidR="007D02D2" w:rsidRPr="00DC5EBC">
        <w:rPr>
          <w:rFonts w:ascii="Times New Roman" w:hAnsi="Times New Roman" w:cs="Times New Roman"/>
          <w:color w:val="000000" w:themeColor="text1"/>
        </w:rPr>
        <w:t>21.38</w:t>
      </w:r>
      <w:r w:rsidR="006401DE" w:rsidRPr="00DC5EBC">
        <w:rPr>
          <w:rFonts w:ascii="Times New Roman" w:hAnsi="Times New Roman" w:cs="Times New Roman"/>
          <w:color w:val="000000" w:themeColor="text1"/>
        </w:rPr>
        <w:t xml:space="preserve">, </w:t>
      </w:r>
      <w:r w:rsidR="006401DE" w:rsidRPr="00DC5EBC">
        <w:rPr>
          <w:rFonts w:ascii="Times New Roman" w:hAnsi="Times New Roman" w:cs="Times New Roman"/>
          <w:i/>
          <w:iCs/>
          <w:color w:val="000000" w:themeColor="text1"/>
        </w:rPr>
        <w:t>SD</w:t>
      </w:r>
      <w:r w:rsidR="006401DE" w:rsidRPr="00DC5EBC">
        <w:rPr>
          <w:rFonts w:ascii="Times New Roman" w:hAnsi="Times New Roman" w:cs="Times New Roman"/>
          <w:color w:val="000000" w:themeColor="text1"/>
        </w:rPr>
        <w:t xml:space="preserve"> = </w:t>
      </w:r>
      <w:r w:rsidR="007D02D2" w:rsidRPr="00DC5EBC">
        <w:rPr>
          <w:rFonts w:ascii="Times New Roman" w:hAnsi="Times New Roman" w:cs="Times New Roman"/>
          <w:color w:val="000000" w:themeColor="text1"/>
        </w:rPr>
        <w:t>4.45</w:t>
      </w:r>
      <w:r w:rsidR="006401DE" w:rsidRPr="00DC5EBC">
        <w:rPr>
          <w:rFonts w:ascii="Times New Roman" w:hAnsi="Times New Roman" w:cs="Times New Roman"/>
          <w:color w:val="000000" w:themeColor="text1"/>
        </w:rPr>
        <w:t xml:space="preserve">). </w:t>
      </w:r>
      <w:r w:rsidR="00A24011">
        <w:rPr>
          <w:rFonts w:ascii="Times New Roman" w:hAnsi="Times New Roman" w:cs="Times New Roman"/>
          <w:color w:val="000000" w:themeColor="text1"/>
        </w:rPr>
        <w:t xml:space="preserve">Participants’ education level ranged from completing high school to earning a graduate degree, with the majority indicating some college (60.8%) or </w:t>
      </w:r>
      <w:r w:rsidR="00CD2BC1">
        <w:rPr>
          <w:rFonts w:ascii="Times New Roman" w:hAnsi="Times New Roman" w:cs="Times New Roman"/>
          <w:color w:val="000000" w:themeColor="text1"/>
        </w:rPr>
        <w:t>receiving</w:t>
      </w:r>
      <w:r w:rsidR="00A24011">
        <w:rPr>
          <w:rFonts w:ascii="Times New Roman" w:hAnsi="Times New Roman" w:cs="Times New Roman"/>
          <w:color w:val="000000" w:themeColor="text1"/>
        </w:rPr>
        <w:t xml:space="preserve"> a </w:t>
      </w:r>
      <w:proofErr w:type="gramStart"/>
      <w:r w:rsidR="00A24011">
        <w:rPr>
          <w:rFonts w:ascii="Times New Roman" w:hAnsi="Times New Roman" w:cs="Times New Roman"/>
          <w:color w:val="000000" w:themeColor="text1"/>
        </w:rPr>
        <w:t>Bachelor’s</w:t>
      </w:r>
      <w:proofErr w:type="gramEnd"/>
      <w:r w:rsidR="00A24011">
        <w:rPr>
          <w:rFonts w:ascii="Times New Roman" w:hAnsi="Times New Roman" w:cs="Times New Roman"/>
          <w:color w:val="000000" w:themeColor="text1"/>
        </w:rPr>
        <w:t xml:space="preserve"> degree (20%). </w:t>
      </w:r>
      <w:r w:rsidR="006401DE" w:rsidRPr="00DC5EBC">
        <w:rPr>
          <w:rFonts w:ascii="Times New Roman" w:hAnsi="Times New Roman" w:cs="Times New Roman"/>
          <w:color w:val="000000" w:themeColor="text1"/>
        </w:rPr>
        <w:t xml:space="preserve">Race and Ethnicity were represented as follows: </w:t>
      </w:r>
      <w:r w:rsidR="002F465B" w:rsidRPr="00DC5EBC">
        <w:rPr>
          <w:rFonts w:ascii="Times New Roman" w:hAnsi="Times New Roman" w:cs="Times New Roman"/>
          <w:color w:val="000000" w:themeColor="text1"/>
        </w:rPr>
        <w:t>47.5</w:t>
      </w:r>
      <w:r w:rsidR="006401DE" w:rsidRPr="00DC5EBC">
        <w:rPr>
          <w:rFonts w:ascii="Times New Roman" w:hAnsi="Times New Roman" w:cs="Times New Roman"/>
          <w:color w:val="000000" w:themeColor="text1"/>
        </w:rPr>
        <w:t xml:space="preserve">% Caucasian/White, </w:t>
      </w:r>
      <w:r w:rsidR="002F465B" w:rsidRPr="00DC5EBC">
        <w:rPr>
          <w:rFonts w:ascii="Times New Roman" w:hAnsi="Times New Roman" w:cs="Times New Roman"/>
          <w:color w:val="000000" w:themeColor="text1"/>
        </w:rPr>
        <w:t>20.8</w:t>
      </w:r>
      <w:r w:rsidR="006401DE" w:rsidRPr="00DC5EBC">
        <w:rPr>
          <w:rFonts w:ascii="Times New Roman" w:hAnsi="Times New Roman" w:cs="Times New Roman"/>
          <w:color w:val="000000" w:themeColor="text1"/>
        </w:rPr>
        <w:t xml:space="preserve">% Multiracial, </w:t>
      </w:r>
      <w:r w:rsidR="002F465B" w:rsidRPr="00DC5EBC">
        <w:rPr>
          <w:rFonts w:ascii="Times New Roman" w:hAnsi="Times New Roman" w:cs="Times New Roman"/>
          <w:color w:val="000000" w:themeColor="text1"/>
        </w:rPr>
        <w:t>15.8</w:t>
      </w:r>
      <w:r w:rsidR="006401DE" w:rsidRPr="00DC5EBC">
        <w:rPr>
          <w:rFonts w:ascii="Times New Roman" w:hAnsi="Times New Roman" w:cs="Times New Roman"/>
          <w:color w:val="000000" w:themeColor="text1"/>
        </w:rPr>
        <w:t xml:space="preserve">% Asian, </w:t>
      </w:r>
      <w:r w:rsidR="002F465B" w:rsidRPr="00DC5EBC">
        <w:rPr>
          <w:rFonts w:ascii="Times New Roman" w:hAnsi="Times New Roman" w:cs="Times New Roman"/>
          <w:color w:val="000000" w:themeColor="text1"/>
        </w:rPr>
        <w:t>15</w:t>
      </w:r>
      <w:r w:rsidR="006401DE" w:rsidRPr="00DC5EBC">
        <w:rPr>
          <w:rFonts w:ascii="Times New Roman" w:hAnsi="Times New Roman" w:cs="Times New Roman"/>
          <w:color w:val="000000" w:themeColor="text1"/>
        </w:rPr>
        <w:t>% African American/Black,</w:t>
      </w:r>
      <w:r w:rsidR="002F465B" w:rsidRPr="00DC5EBC">
        <w:rPr>
          <w:rFonts w:ascii="Times New Roman" w:hAnsi="Times New Roman" w:cs="Times New Roman"/>
          <w:color w:val="000000" w:themeColor="text1"/>
        </w:rPr>
        <w:t xml:space="preserve"> and</w:t>
      </w:r>
      <w:r w:rsidR="006401DE" w:rsidRPr="00DC5EBC">
        <w:rPr>
          <w:rFonts w:ascii="Times New Roman" w:hAnsi="Times New Roman" w:cs="Times New Roman"/>
          <w:color w:val="000000" w:themeColor="text1"/>
        </w:rPr>
        <w:t xml:space="preserve"> </w:t>
      </w:r>
      <w:r w:rsidR="002F465B" w:rsidRPr="00DC5EBC">
        <w:rPr>
          <w:rFonts w:ascii="Times New Roman" w:hAnsi="Times New Roman" w:cs="Times New Roman"/>
          <w:color w:val="000000" w:themeColor="text1"/>
        </w:rPr>
        <w:t>.8</w:t>
      </w:r>
      <w:r w:rsidR="006401DE" w:rsidRPr="00DC5EBC">
        <w:rPr>
          <w:rFonts w:ascii="Times New Roman" w:hAnsi="Times New Roman" w:cs="Times New Roman"/>
          <w:color w:val="000000" w:themeColor="text1"/>
        </w:rPr>
        <w:t xml:space="preserve">% </w:t>
      </w:r>
      <w:r w:rsidR="006401DE" w:rsidRPr="00DC5EBC">
        <w:rPr>
          <w:rFonts w:ascii="Times New Roman" w:hAnsi="Times New Roman" w:cs="Times New Roman"/>
          <w:color w:val="000000" w:themeColor="text1"/>
        </w:rPr>
        <w:lastRenderedPageBreak/>
        <w:t>American Indian/Alaska Native</w:t>
      </w:r>
      <w:r w:rsidR="002F465B" w:rsidRPr="00DC5EBC">
        <w:rPr>
          <w:rFonts w:ascii="Times New Roman" w:hAnsi="Times New Roman" w:cs="Times New Roman"/>
          <w:color w:val="000000" w:themeColor="text1"/>
        </w:rPr>
        <w:t>. 25.8</w:t>
      </w:r>
      <w:r w:rsidR="006401DE" w:rsidRPr="00DC5EBC">
        <w:rPr>
          <w:rFonts w:ascii="Times New Roman" w:hAnsi="Times New Roman" w:cs="Times New Roman"/>
          <w:color w:val="000000" w:themeColor="text1"/>
        </w:rPr>
        <w:t xml:space="preserve">% of participants </w:t>
      </w:r>
      <w:r w:rsidR="006401DE" w:rsidRPr="00D53BAA">
        <w:rPr>
          <w:rFonts w:ascii="Times New Roman" w:hAnsi="Times New Roman" w:cs="Times New Roman"/>
          <w:color w:val="000000" w:themeColor="text1"/>
        </w:rPr>
        <w:t>identified as Hispanic.</w:t>
      </w:r>
      <w:r w:rsidR="000F4B2D" w:rsidRPr="00D53BAA">
        <w:rPr>
          <w:rFonts w:ascii="Times New Roman" w:hAnsi="Times New Roman" w:cs="Times New Roman"/>
          <w:color w:val="000000" w:themeColor="text1"/>
        </w:rPr>
        <w:t xml:space="preserve"> </w:t>
      </w:r>
      <w:r w:rsidR="00BA1EAF" w:rsidRPr="00BA1EAF">
        <w:rPr>
          <w:rFonts w:ascii="Times New Roman" w:hAnsi="Times New Roman" w:cs="Times New Roman"/>
          <w:color w:val="000000" w:themeColor="text1"/>
        </w:rPr>
        <w:t xml:space="preserve">Men and women did not differ significantly by age, </w:t>
      </w:r>
      <w:r w:rsidR="00BA1EAF" w:rsidRPr="00BA1EAF">
        <w:rPr>
          <w:rFonts w:ascii="Times New Roman" w:hAnsi="Times New Roman" w:cs="Times New Roman"/>
          <w:i/>
          <w:iCs/>
          <w:color w:val="000000" w:themeColor="text1"/>
        </w:rPr>
        <w:t>t</w:t>
      </w:r>
      <w:r w:rsidR="00BA1EAF" w:rsidRPr="00BA1EAF">
        <w:rPr>
          <w:rFonts w:ascii="Times New Roman" w:hAnsi="Times New Roman" w:cs="Times New Roman"/>
          <w:color w:val="000000" w:themeColor="text1"/>
        </w:rPr>
        <w:t xml:space="preserve"> (118) = .33, </w:t>
      </w:r>
      <w:r w:rsidR="00BA1EAF" w:rsidRPr="00BA1EAF">
        <w:rPr>
          <w:rFonts w:ascii="Times New Roman" w:hAnsi="Times New Roman" w:cs="Times New Roman"/>
          <w:i/>
          <w:iCs/>
          <w:color w:val="000000" w:themeColor="text1"/>
        </w:rPr>
        <w:t>p</w:t>
      </w:r>
      <w:r w:rsidR="00BA1EAF" w:rsidRPr="00BA1EAF">
        <w:rPr>
          <w:rFonts w:ascii="Times New Roman" w:hAnsi="Times New Roman" w:cs="Times New Roman"/>
          <w:color w:val="000000" w:themeColor="text1"/>
        </w:rPr>
        <w:t xml:space="preserve"> = .74, </w:t>
      </w:r>
      <w:r w:rsidR="00BA1EAF" w:rsidRPr="00BA1EAF">
        <w:rPr>
          <w:rFonts w:ascii="Times New Roman" w:hAnsi="Times New Roman" w:cs="Times New Roman"/>
          <w:i/>
          <w:iCs/>
          <w:color w:val="000000" w:themeColor="text1"/>
        </w:rPr>
        <w:t xml:space="preserve">d </w:t>
      </w:r>
      <w:r w:rsidR="00BA1EAF" w:rsidRPr="00BA1EAF">
        <w:rPr>
          <w:rFonts w:ascii="Times New Roman" w:hAnsi="Times New Roman" w:cs="Times New Roman"/>
          <w:color w:val="000000" w:themeColor="text1"/>
        </w:rPr>
        <w:t xml:space="preserve">= .07, 95% CI [-.31, .44], education level, χ2 (4) = 5.26, </w:t>
      </w:r>
      <w:r w:rsidR="00BA1EAF" w:rsidRPr="00BA1EAF">
        <w:rPr>
          <w:rFonts w:ascii="Times New Roman" w:hAnsi="Times New Roman" w:cs="Times New Roman"/>
          <w:i/>
          <w:iCs/>
          <w:color w:val="000000" w:themeColor="text1"/>
        </w:rPr>
        <w:t xml:space="preserve">p </w:t>
      </w:r>
      <w:r w:rsidR="00BA1EAF" w:rsidRPr="00BA1EAF">
        <w:rPr>
          <w:rFonts w:ascii="Times New Roman" w:hAnsi="Times New Roman" w:cs="Times New Roman"/>
          <w:color w:val="000000" w:themeColor="text1"/>
        </w:rPr>
        <w:t xml:space="preserve">= .26, </w:t>
      </w:r>
      <w:proofErr w:type="spellStart"/>
      <w:r w:rsidR="00BA1EAF" w:rsidRPr="00BA1EAF">
        <w:rPr>
          <w:rFonts w:ascii="Times New Roman" w:hAnsi="Times New Roman" w:cs="Times New Roman"/>
          <w:i/>
          <w:iCs/>
          <w:color w:val="000000" w:themeColor="text1"/>
        </w:rPr>
        <w:t>ϕ</w:t>
      </w:r>
      <w:r w:rsidR="00BA1EAF" w:rsidRPr="00BA1EAF">
        <w:rPr>
          <w:rFonts w:ascii="Times New Roman" w:hAnsi="Times New Roman" w:cs="Times New Roman"/>
          <w:i/>
          <w:iCs/>
          <w:color w:val="000000" w:themeColor="text1"/>
          <w:vertAlign w:val="subscript"/>
        </w:rPr>
        <w:t>c</w:t>
      </w:r>
      <w:proofErr w:type="spellEnd"/>
      <w:r w:rsidR="00BA1EAF" w:rsidRPr="00BA1EAF">
        <w:rPr>
          <w:rFonts w:ascii="Times New Roman" w:hAnsi="Times New Roman" w:cs="Times New Roman"/>
          <w:i/>
          <w:iCs/>
          <w:color w:val="000000" w:themeColor="text1"/>
        </w:rPr>
        <w:t xml:space="preserve"> = </w:t>
      </w:r>
      <w:r w:rsidR="00BA1EAF" w:rsidRPr="00BA1EAF">
        <w:rPr>
          <w:rFonts w:ascii="Times New Roman" w:hAnsi="Times New Roman" w:cs="Times New Roman"/>
          <w:color w:val="000000" w:themeColor="text1"/>
        </w:rPr>
        <w:t xml:space="preserve">.21, or ethnic representation, </w:t>
      </w:r>
      <w:r w:rsidR="00BA1EAF" w:rsidRPr="00BA1EAF">
        <w:rPr>
          <w:rFonts w:ascii="Times New Roman" w:hAnsi="Times New Roman" w:cs="Times New Roman"/>
          <w:i/>
          <w:iCs/>
          <w:color w:val="000000" w:themeColor="text1"/>
        </w:rPr>
        <w:t>χ</w:t>
      </w:r>
      <w:r w:rsidR="00BA1EAF" w:rsidRPr="00BA1EAF">
        <w:rPr>
          <w:rFonts w:ascii="Times New Roman" w:hAnsi="Times New Roman" w:cs="Times New Roman"/>
          <w:color w:val="000000" w:themeColor="text1"/>
          <w:vertAlign w:val="superscript"/>
        </w:rPr>
        <w:t>2</w:t>
      </w:r>
      <w:r w:rsidR="00BA1EAF" w:rsidRPr="00BA1EAF">
        <w:rPr>
          <w:rFonts w:ascii="Times New Roman" w:hAnsi="Times New Roman" w:cs="Times New Roman"/>
          <w:color w:val="000000" w:themeColor="text1"/>
        </w:rPr>
        <w:t xml:space="preserve"> (4) = 4.65, </w:t>
      </w:r>
      <w:r w:rsidR="00BA1EAF" w:rsidRPr="00BA1EAF">
        <w:rPr>
          <w:rFonts w:ascii="Times New Roman" w:hAnsi="Times New Roman" w:cs="Times New Roman"/>
          <w:i/>
          <w:iCs/>
          <w:color w:val="000000" w:themeColor="text1"/>
        </w:rPr>
        <w:t>p</w:t>
      </w:r>
      <w:r w:rsidR="00BA1EAF" w:rsidRPr="00BA1EAF">
        <w:rPr>
          <w:rFonts w:ascii="Times New Roman" w:hAnsi="Times New Roman" w:cs="Times New Roman"/>
          <w:color w:val="000000" w:themeColor="text1"/>
        </w:rPr>
        <w:t xml:space="preserve"> = .33</w:t>
      </w:r>
      <w:r w:rsidR="00BA1EAF" w:rsidRPr="00BA1EAF">
        <w:rPr>
          <w:rFonts w:ascii="Times New Roman" w:hAnsi="Times New Roman" w:cs="Times New Roman"/>
          <w:color w:val="000000" w:themeColor="text1"/>
          <w:shd w:val="clear" w:color="auto" w:fill="FFFFFF"/>
        </w:rPr>
        <w:t xml:space="preserve">., </w:t>
      </w:r>
      <w:proofErr w:type="spellStart"/>
      <w:r w:rsidR="00BA1EAF" w:rsidRPr="00BA1EAF">
        <w:rPr>
          <w:rFonts w:ascii="Times New Roman" w:hAnsi="Times New Roman" w:cs="Times New Roman"/>
          <w:i/>
          <w:iCs/>
          <w:color w:val="000000" w:themeColor="text1"/>
        </w:rPr>
        <w:t>ϕ</w:t>
      </w:r>
      <w:r w:rsidR="00BA1EAF" w:rsidRPr="00BA1EAF">
        <w:rPr>
          <w:rFonts w:ascii="Times New Roman" w:hAnsi="Times New Roman" w:cs="Times New Roman"/>
          <w:i/>
          <w:iCs/>
          <w:color w:val="000000" w:themeColor="text1"/>
          <w:vertAlign w:val="subscript"/>
        </w:rPr>
        <w:t>c</w:t>
      </w:r>
      <w:proofErr w:type="spellEnd"/>
      <w:r w:rsidR="00BA1EAF" w:rsidRPr="00BA1EAF">
        <w:rPr>
          <w:rFonts w:ascii="Times New Roman" w:hAnsi="Times New Roman" w:cs="Times New Roman"/>
          <w:i/>
          <w:iCs/>
          <w:color w:val="000000" w:themeColor="text1"/>
        </w:rPr>
        <w:t xml:space="preserve"> = </w:t>
      </w:r>
      <w:r w:rsidR="00BA1EAF" w:rsidRPr="00BA1EAF">
        <w:rPr>
          <w:rFonts w:ascii="Times New Roman" w:hAnsi="Times New Roman" w:cs="Times New Roman"/>
          <w:color w:val="000000" w:themeColor="text1"/>
        </w:rPr>
        <w:t>.20</w:t>
      </w:r>
      <w:r w:rsidR="001E3863" w:rsidRPr="00BA1EAF">
        <w:rPr>
          <w:rFonts w:ascii="Times New Roman" w:hAnsi="Times New Roman" w:cs="Times New Roman"/>
          <w:color w:val="000000" w:themeColor="text1"/>
        </w:rPr>
        <w:t xml:space="preserve">. </w:t>
      </w:r>
      <w:r w:rsidR="000F4B2D" w:rsidRPr="00DC5EBC">
        <w:rPr>
          <w:rFonts w:ascii="Times New Roman" w:hAnsi="Times New Roman" w:cs="Times New Roman"/>
          <w:color w:val="000000" w:themeColor="text1"/>
        </w:rPr>
        <w:t>All participants had the opportunity to be included in a raffle to win one of three $50 gift cards, and participants who completed additional portions of the study were also compensated with a $25 gift card.</w:t>
      </w:r>
    </w:p>
    <w:p w14:paraId="779894EF" w14:textId="64B04C13" w:rsidR="00245AC3" w:rsidRPr="00DC5EBC" w:rsidRDefault="003A2C80" w:rsidP="000512D4">
      <w:pPr>
        <w:spacing w:line="480" w:lineRule="auto"/>
        <w:rPr>
          <w:rFonts w:ascii="Times New Roman" w:hAnsi="Times New Roman" w:cs="Times New Roman"/>
          <w:b/>
          <w:bCs/>
          <w:i/>
          <w:iCs/>
          <w:color w:val="000000" w:themeColor="text1"/>
        </w:rPr>
      </w:pPr>
      <w:r w:rsidRPr="00DC5EBC">
        <w:rPr>
          <w:rFonts w:ascii="Times New Roman" w:hAnsi="Times New Roman" w:cs="Times New Roman"/>
          <w:b/>
          <w:bCs/>
          <w:i/>
          <w:iCs/>
          <w:color w:val="000000" w:themeColor="text1"/>
        </w:rPr>
        <w:t>Materials</w:t>
      </w:r>
    </w:p>
    <w:p w14:paraId="0D70CF57" w14:textId="0690877F" w:rsidR="003A2C80" w:rsidRPr="00DC5EBC" w:rsidRDefault="00245AC3" w:rsidP="000512D4">
      <w:pPr>
        <w:spacing w:line="480" w:lineRule="auto"/>
        <w:ind w:firstLine="720"/>
        <w:rPr>
          <w:rFonts w:ascii="Times New Roman" w:hAnsi="Times New Roman" w:cs="Times New Roman"/>
          <w:color w:val="000000" w:themeColor="text1"/>
        </w:rPr>
      </w:pPr>
      <w:r w:rsidRPr="00DC5EBC">
        <w:rPr>
          <w:rFonts w:ascii="Times New Roman" w:hAnsi="Times New Roman" w:cs="Times New Roman"/>
          <w:b/>
          <w:bCs/>
          <w:color w:val="000000" w:themeColor="text1"/>
        </w:rPr>
        <w:t>Storyboard Task.</w:t>
      </w:r>
      <w:r w:rsidR="004D3D67" w:rsidRPr="00DC5EBC">
        <w:rPr>
          <w:rFonts w:ascii="Times New Roman" w:hAnsi="Times New Roman" w:cs="Times New Roman"/>
          <w:b/>
          <w:bCs/>
          <w:color w:val="000000" w:themeColor="text1"/>
        </w:rPr>
        <w:t xml:space="preserve"> </w:t>
      </w:r>
      <w:r w:rsidR="00A21305" w:rsidRPr="00DC5EBC">
        <w:rPr>
          <w:rFonts w:ascii="Times New Roman" w:hAnsi="Times New Roman" w:cs="Times New Roman"/>
          <w:color w:val="000000" w:themeColor="text1"/>
        </w:rPr>
        <w:t>Creativity was assessed using the storyboard task</w:t>
      </w:r>
      <w:r w:rsidR="00AA11F4" w:rsidRPr="00DC5EBC">
        <w:rPr>
          <w:rFonts w:ascii="Times New Roman" w:hAnsi="Times New Roman" w:cs="Times New Roman"/>
          <w:color w:val="000000" w:themeColor="text1"/>
        </w:rPr>
        <w:t xml:space="preserve"> </w:t>
      </w:r>
      <w:r w:rsidR="00DF5A08">
        <w:rPr>
          <w:rFonts w:ascii="Times New Roman" w:hAnsi="Times New Roman" w:cs="Times New Roman"/>
          <w:color w:val="000000" w:themeColor="text1"/>
        </w:rPr>
        <w:fldChar w:fldCharType="begin" w:fldLock="1"/>
      </w:r>
      <w:r w:rsidR="00494BC5">
        <w:rPr>
          <w:rFonts w:ascii="Times New Roman" w:hAnsi="Times New Roman" w:cs="Times New Roman"/>
          <w:color w:val="000000" w:themeColor="text1"/>
        </w:rPr>
        <w:instrText>ADDIN CSL_CITATION {"citationItems":[{"id":"ITEM-1","itemData":{"DOI":"10.1002/jocb.467","author":[{"dropping-particle":"","family":"Taylor","given":"Christa L.","non-dropping-particle":"","parse-names":false,"suffix":""},{"dropping-particle":"","family":"Kaufman","given":"James C.","non-dropping-particle":"","parse-names":false,"suffix":""},{"dropping-particle":"","family":"Barbot","given":"Baptiste","non-dropping-particle":"","parse-names":false,"suffix":""}],"container-title":"Journal of Creative Behavior","id":"ITEM-1","issued":{"date-parts":[["2020"]]},"title":"Measuring Creative Writing with the Storyboard Task: The Role of Effort and Story Length","type":"article-journal"},"uris":["http://www.mendeley.com/documents/?uuid=481e2e1b-7528-4b13-884f-e506d53b8575"]}],"mendeley":{"formattedCitation":"(Taylor et al., 2020)","plainTextFormattedCitation":"(Taylor et al., 2020)","previouslyFormattedCitation":"(Taylor et al., 2020)"},"properties":{"noteIndex":0},"schema":"https://github.com/citation-style-language/schema/raw/master/csl-citation.json"}</w:instrText>
      </w:r>
      <w:r w:rsidR="00DF5A08">
        <w:rPr>
          <w:rFonts w:ascii="Times New Roman" w:hAnsi="Times New Roman" w:cs="Times New Roman"/>
          <w:color w:val="000000" w:themeColor="text1"/>
        </w:rPr>
        <w:fldChar w:fldCharType="separate"/>
      </w:r>
      <w:r w:rsidR="00DF5A08" w:rsidRPr="00DF5A08">
        <w:rPr>
          <w:rFonts w:ascii="Times New Roman" w:hAnsi="Times New Roman" w:cs="Times New Roman"/>
          <w:noProof/>
          <w:color w:val="000000" w:themeColor="text1"/>
        </w:rPr>
        <w:t>(Taylor et al., 2020)</w:t>
      </w:r>
      <w:r w:rsidR="00DF5A08">
        <w:rPr>
          <w:rFonts w:ascii="Times New Roman" w:hAnsi="Times New Roman" w:cs="Times New Roman"/>
          <w:color w:val="000000" w:themeColor="text1"/>
        </w:rPr>
        <w:fldChar w:fldCharType="end"/>
      </w:r>
      <w:r w:rsidR="00DF5A08">
        <w:rPr>
          <w:rFonts w:ascii="Times New Roman" w:hAnsi="Times New Roman" w:cs="Times New Roman"/>
          <w:color w:val="000000" w:themeColor="text1"/>
        </w:rPr>
        <w:t xml:space="preserve">, </w:t>
      </w:r>
      <w:r w:rsidR="00B60DC6" w:rsidRPr="00DC5EBC">
        <w:rPr>
          <w:rFonts w:ascii="Times New Roman" w:hAnsi="Times New Roman" w:cs="Times New Roman"/>
          <w:color w:val="000000" w:themeColor="text1"/>
        </w:rPr>
        <w:t xml:space="preserve">a creative writing assessment based on the interpretation and integration of visual information. </w:t>
      </w:r>
      <w:r w:rsidR="00A21305" w:rsidRPr="00DC5EBC">
        <w:rPr>
          <w:rFonts w:ascii="Times New Roman" w:hAnsi="Times New Roman" w:cs="Times New Roman"/>
          <w:color w:val="000000" w:themeColor="text1"/>
        </w:rPr>
        <w:t xml:space="preserve">Each storyboard item consists of three related black and white photographs presented as the beginning, middle, and end of </w:t>
      </w:r>
      <w:r w:rsidR="00615923" w:rsidRPr="00DC5EBC">
        <w:rPr>
          <w:rFonts w:ascii="Times New Roman" w:hAnsi="Times New Roman" w:cs="Times New Roman"/>
          <w:color w:val="000000" w:themeColor="text1"/>
        </w:rPr>
        <w:t>a story</w:t>
      </w:r>
      <w:r w:rsidR="0091408A" w:rsidRPr="00DC5EBC">
        <w:rPr>
          <w:rFonts w:ascii="Times New Roman" w:hAnsi="Times New Roman" w:cs="Times New Roman"/>
          <w:color w:val="000000" w:themeColor="text1"/>
        </w:rPr>
        <w:t xml:space="preserve"> along</w:t>
      </w:r>
      <w:r w:rsidR="00615923" w:rsidRPr="00DC5EBC">
        <w:rPr>
          <w:rFonts w:ascii="Times New Roman" w:hAnsi="Times New Roman" w:cs="Times New Roman"/>
          <w:color w:val="000000" w:themeColor="text1"/>
        </w:rPr>
        <w:t xml:space="preserve"> </w:t>
      </w:r>
      <w:r w:rsidR="00A21305" w:rsidRPr="00DC5EBC">
        <w:rPr>
          <w:rFonts w:ascii="Times New Roman" w:hAnsi="Times New Roman" w:cs="Times New Roman"/>
          <w:color w:val="000000" w:themeColor="text1"/>
        </w:rPr>
        <w:t>with three separate text boxes</w:t>
      </w:r>
      <w:r w:rsidR="00615923" w:rsidRPr="00DC5EBC">
        <w:rPr>
          <w:rFonts w:ascii="Times New Roman" w:hAnsi="Times New Roman" w:cs="Times New Roman"/>
          <w:color w:val="000000" w:themeColor="text1"/>
        </w:rPr>
        <w:t xml:space="preserve"> corresponding to each. Participants are asked to </w:t>
      </w:r>
      <w:r w:rsidR="00615923" w:rsidRPr="00DC5EBC">
        <w:rPr>
          <w:rFonts w:ascii="Times New Roman" w:hAnsi="Times New Roman" w:cs="Times New Roman"/>
          <w:i/>
          <w:iCs/>
          <w:color w:val="000000" w:themeColor="text1"/>
        </w:rPr>
        <w:t>“Write a story using each picture as an illustration of the beginning, middle, and end of your story</w:t>
      </w:r>
      <w:r w:rsidR="00CA2B6B" w:rsidRPr="00DC5EBC">
        <w:rPr>
          <w:rFonts w:ascii="Times New Roman" w:hAnsi="Times New Roman" w:cs="Times New Roman"/>
          <w:i/>
          <w:iCs/>
          <w:color w:val="000000" w:themeColor="text1"/>
        </w:rPr>
        <w:t>.</w:t>
      </w:r>
      <w:r w:rsidR="00615923" w:rsidRPr="00DC5EBC">
        <w:rPr>
          <w:rFonts w:ascii="Times New Roman" w:hAnsi="Times New Roman" w:cs="Times New Roman"/>
          <w:i/>
          <w:iCs/>
          <w:color w:val="000000" w:themeColor="text1"/>
        </w:rPr>
        <w:t xml:space="preserve">” </w:t>
      </w:r>
      <w:r w:rsidR="003E103D" w:rsidRPr="00DC5EBC">
        <w:rPr>
          <w:rFonts w:ascii="Times New Roman" w:hAnsi="Times New Roman" w:cs="Times New Roman"/>
          <w:color w:val="000000" w:themeColor="text1"/>
        </w:rPr>
        <w:t>Participants completed two forms</w:t>
      </w:r>
      <w:r w:rsidR="002F02C3" w:rsidRPr="00DC5EBC">
        <w:rPr>
          <w:rFonts w:ascii="Times New Roman" w:hAnsi="Times New Roman" w:cs="Times New Roman"/>
          <w:color w:val="000000" w:themeColor="text1"/>
        </w:rPr>
        <w:t xml:space="preserve"> (A and B)</w:t>
      </w:r>
      <w:r w:rsidR="003E103D" w:rsidRPr="00DC5EBC">
        <w:rPr>
          <w:rFonts w:ascii="Times New Roman" w:hAnsi="Times New Roman" w:cs="Times New Roman"/>
          <w:color w:val="000000" w:themeColor="text1"/>
        </w:rPr>
        <w:t xml:space="preserve">, </w:t>
      </w:r>
      <w:r w:rsidR="000B55BE" w:rsidRPr="00DC5EBC">
        <w:rPr>
          <w:rFonts w:ascii="Times New Roman" w:hAnsi="Times New Roman" w:cs="Times New Roman"/>
          <w:color w:val="000000" w:themeColor="text1"/>
        </w:rPr>
        <w:t xml:space="preserve">each </w:t>
      </w:r>
      <w:r w:rsidR="003E103D" w:rsidRPr="00DC5EBC">
        <w:rPr>
          <w:rFonts w:ascii="Times New Roman" w:hAnsi="Times New Roman" w:cs="Times New Roman"/>
          <w:color w:val="000000" w:themeColor="text1"/>
        </w:rPr>
        <w:t xml:space="preserve">consisting of two storyboard items. </w:t>
      </w:r>
      <w:r w:rsidR="00EA4373">
        <w:rPr>
          <w:rFonts w:ascii="Times New Roman" w:hAnsi="Times New Roman" w:cs="Times New Roman"/>
          <w:color w:val="000000" w:themeColor="text1"/>
        </w:rPr>
        <w:t xml:space="preserve">Both forms were completed by </w:t>
      </w:r>
      <w:r w:rsidR="00D84B45">
        <w:rPr>
          <w:rFonts w:ascii="Times New Roman" w:hAnsi="Times New Roman" w:cs="Times New Roman"/>
          <w:color w:val="000000" w:themeColor="text1"/>
        </w:rPr>
        <w:t xml:space="preserve">70% of participants (13% completed only form A </w:t>
      </w:r>
      <w:r w:rsidR="00D84B45" w:rsidRPr="00D84B45">
        <w:rPr>
          <w:rFonts w:ascii="Times New Roman" w:hAnsi="Times New Roman" w:cs="Times New Roman"/>
          <w:color w:val="000000" w:themeColor="text1"/>
        </w:rPr>
        <w:t>and 17%</w:t>
      </w:r>
      <w:r w:rsidR="00D84B45">
        <w:rPr>
          <w:rFonts w:ascii="Times New Roman" w:hAnsi="Times New Roman" w:cs="Times New Roman"/>
          <w:color w:val="000000" w:themeColor="text1"/>
        </w:rPr>
        <w:t xml:space="preserve"> completed only form B). </w:t>
      </w:r>
      <w:r w:rsidR="004D3D67" w:rsidRPr="00DC5EBC">
        <w:rPr>
          <w:rFonts w:ascii="Times New Roman" w:hAnsi="Times New Roman" w:cs="Times New Roman"/>
          <w:color w:val="000000" w:themeColor="text1"/>
        </w:rPr>
        <w:t xml:space="preserve">Responses were rated using the </w:t>
      </w:r>
      <w:r w:rsidR="004D3D67" w:rsidRPr="00DC5EBC">
        <w:rPr>
          <w:rFonts w:ascii="Times New Roman" w:hAnsi="Times New Roman" w:cs="Times New Roman"/>
          <w:color w:val="000000" w:themeColor="text1"/>
        </w:rPr>
        <w:fldChar w:fldCharType="begin" w:fldLock="1"/>
      </w:r>
      <w:r w:rsidR="00AF22EF">
        <w:rPr>
          <w:rFonts w:ascii="Times New Roman" w:hAnsi="Times New Roman" w:cs="Times New Roman"/>
          <w:color w:val="000000" w:themeColor="text1"/>
        </w:rPr>
        <w:instrText>ADDIN CSL_CITATION {"citationItems":[{"id":"ITEM-1","itemData":{"DOI":"10.1037/0022-3514.43.5.997","ISBN":"0022-3514","ISSN":"0022-3514; 1939-1315","PMID":"11392867","abstract":"States that both the popular creativity tests, such as the Torrance Tests of Creative Thinking, and the subjective assessment techniques used in some previous creativity studies are ill-suited to social psychological studies of creativity. A consensual definition of creativity is presented, and as a refinement of previous subjective methods, a reliable subjective assessment technique based on that definition is described. The results of 8 studies testing the methodology in elementary school and undergraduate populations in both artistic and verbal domains are presented, and the advantages and limitations of this technique are discussed. The present methodology can be useful for the development of a social psychology of creativity because of the nature of the tasks employed and the creativity assessments obtained. Creativity assessment is discussed in terms of the divergent aims and methods of personality psychology and social psychology. (46 ref) (PsycINFO Database Record (c) 2013 APA, all rights reserved)","author":[{"dropping-particle":"","family":"Amabile","given":"Teresa M.","non-dropping-particle":"","parse-names":false,"suffix":""}],"container-title":"Journal of personality and social psychology","id":"ITEM-1","issue":"5","issued":{"date-parts":[["1982"]]},"page":"997-1013","title":"Social psychology of creativity: A consensual assessment technique","type":"article-journal","volume":"43"},"uris":["http://www.mendeley.com/documents/?uuid=d7535df8-d1db-453a-b943-b0eb78090d91"]}],"mendeley":{"formattedCitation":"(Amabile, 1982)","manualFormatting":"CAT (Amabile, 1982)","plainTextFormattedCitation":"(Amabile, 1982)","previouslyFormattedCitation":"(Amabile, 1982)"},"properties":{"noteIndex":0},"schema":"https://github.com/citation-style-language/schema/raw/master/csl-citation.json"}</w:instrText>
      </w:r>
      <w:r w:rsidR="004D3D67" w:rsidRPr="00DC5EBC">
        <w:rPr>
          <w:rFonts w:ascii="Times New Roman" w:hAnsi="Times New Roman" w:cs="Times New Roman"/>
          <w:color w:val="000000" w:themeColor="text1"/>
        </w:rPr>
        <w:fldChar w:fldCharType="separate"/>
      </w:r>
      <w:r w:rsidR="004D3D67" w:rsidRPr="00DC5EBC">
        <w:rPr>
          <w:rFonts w:ascii="Times New Roman" w:hAnsi="Times New Roman" w:cs="Times New Roman"/>
          <w:noProof/>
          <w:color w:val="000000" w:themeColor="text1"/>
        </w:rPr>
        <w:t>CAT</w:t>
      </w:r>
      <w:r w:rsidR="00AF22EF">
        <w:rPr>
          <w:rFonts w:ascii="Times New Roman" w:hAnsi="Times New Roman" w:cs="Times New Roman"/>
          <w:noProof/>
          <w:color w:val="000000" w:themeColor="text1"/>
        </w:rPr>
        <w:t xml:space="preserve"> (</w:t>
      </w:r>
      <w:r w:rsidR="004D3D67" w:rsidRPr="00DC5EBC">
        <w:rPr>
          <w:rFonts w:ascii="Times New Roman" w:hAnsi="Times New Roman" w:cs="Times New Roman"/>
          <w:noProof/>
          <w:color w:val="000000" w:themeColor="text1"/>
        </w:rPr>
        <w:t>Amabile, 1982)</w:t>
      </w:r>
      <w:r w:rsidR="004D3D67" w:rsidRPr="00DC5EBC">
        <w:rPr>
          <w:rFonts w:ascii="Times New Roman" w:hAnsi="Times New Roman" w:cs="Times New Roman"/>
          <w:color w:val="000000" w:themeColor="text1"/>
        </w:rPr>
        <w:fldChar w:fldCharType="end"/>
      </w:r>
      <w:r w:rsidR="002F02C3" w:rsidRPr="00DC5EBC">
        <w:rPr>
          <w:rFonts w:ascii="Times New Roman" w:hAnsi="Times New Roman" w:cs="Times New Roman"/>
          <w:color w:val="000000" w:themeColor="text1"/>
        </w:rPr>
        <w:t>, on a scale from 1 (not creative at all) to 7 (extremely creative) by three creativity researchers</w:t>
      </w:r>
      <w:r w:rsidR="00266118" w:rsidRPr="00DC5EBC">
        <w:rPr>
          <w:rFonts w:ascii="Times New Roman" w:hAnsi="Times New Roman" w:cs="Times New Roman"/>
          <w:color w:val="000000" w:themeColor="text1"/>
        </w:rPr>
        <w:t xml:space="preserve">. </w:t>
      </w:r>
      <w:r w:rsidR="004D3D67" w:rsidRPr="00DC5EBC">
        <w:rPr>
          <w:rFonts w:ascii="Times New Roman" w:hAnsi="Times New Roman" w:cs="Times New Roman"/>
          <w:color w:val="000000" w:themeColor="text1"/>
        </w:rPr>
        <w:t xml:space="preserve">Inter-rater reliability was acceptable for </w:t>
      </w:r>
      <w:r w:rsidR="002F02C3" w:rsidRPr="00DC5EBC">
        <w:rPr>
          <w:rFonts w:ascii="Times New Roman" w:hAnsi="Times New Roman" w:cs="Times New Roman"/>
          <w:color w:val="000000" w:themeColor="text1"/>
        </w:rPr>
        <w:t>all four</w:t>
      </w:r>
      <w:r w:rsidR="004D3D67" w:rsidRPr="00DC5EBC">
        <w:rPr>
          <w:rFonts w:ascii="Times New Roman" w:hAnsi="Times New Roman" w:cs="Times New Roman"/>
          <w:color w:val="000000" w:themeColor="text1"/>
        </w:rPr>
        <w:t xml:space="preserve"> stories</w:t>
      </w:r>
      <w:r w:rsidR="002F02C3" w:rsidRPr="00DC5EBC">
        <w:rPr>
          <w:rFonts w:ascii="Times New Roman" w:hAnsi="Times New Roman" w:cs="Times New Roman"/>
          <w:color w:val="000000" w:themeColor="text1"/>
        </w:rPr>
        <w:t xml:space="preserve">: </w:t>
      </w:r>
      <w:r w:rsidR="004D3D67" w:rsidRPr="00DC5EBC">
        <w:rPr>
          <w:rFonts w:ascii="Times New Roman" w:hAnsi="Times New Roman" w:cs="Times New Roman"/>
          <w:color w:val="000000" w:themeColor="text1"/>
        </w:rPr>
        <w:t xml:space="preserve">item A1 (α = </w:t>
      </w:r>
      <w:r w:rsidR="00EC1D42" w:rsidRPr="00DC5EBC">
        <w:rPr>
          <w:rFonts w:ascii="Times New Roman" w:hAnsi="Times New Roman" w:cs="Times New Roman"/>
          <w:color w:val="000000" w:themeColor="text1"/>
        </w:rPr>
        <w:t>.82</w:t>
      </w:r>
      <w:r w:rsidR="004D3D67" w:rsidRPr="00DC5EBC">
        <w:rPr>
          <w:rFonts w:ascii="Times New Roman" w:hAnsi="Times New Roman" w:cs="Times New Roman"/>
          <w:color w:val="000000" w:themeColor="text1"/>
        </w:rPr>
        <w:t>), A2 (α = .</w:t>
      </w:r>
      <w:r w:rsidR="00EC1D42" w:rsidRPr="00DC5EBC">
        <w:rPr>
          <w:rFonts w:ascii="Times New Roman" w:hAnsi="Times New Roman" w:cs="Times New Roman"/>
          <w:color w:val="000000" w:themeColor="text1"/>
        </w:rPr>
        <w:t>85</w:t>
      </w:r>
      <w:r w:rsidR="004D3D67" w:rsidRPr="00DC5EBC">
        <w:rPr>
          <w:rFonts w:ascii="Times New Roman" w:hAnsi="Times New Roman" w:cs="Times New Roman"/>
          <w:color w:val="000000" w:themeColor="text1"/>
        </w:rPr>
        <w:t>), B1 (α = .</w:t>
      </w:r>
      <w:r w:rsidR="00EC1D42" w:rsidRPr="00DC5EBC">
        <w:rPr>
          <w:rFonts w:ascii="Times New Roman" w:hAnsi="Times New Roman" w:cs="Times New Roman"/>
          <w:color w:val="000000" w:themeColor="text1"/>
        </w:rPr>
        <w:t>7</w:t>
      </w:r>
      <w:r w:rsidR="005E1860" w:rsidRPr="00DC5EBC">
        <w:rPr>
          <w:rFonts w:ascii="Times New Roman" w:hAnsi="Times New Roman" w:cs="Times New Roman"/>
          <w:color w:val="000000" w:themeColor="text1"/>
        </w:rPr>
        <w:t>9</w:t>
      </w:r>
      <w:r w:rsidR="004D3D67" w:rsidRPr="00DC5EBC">
        <w:rPr>
          <w:rFonts w:ascii="Times New Roman" w:hAnsi="Times New Roman" w:cs="Times New Roman"/>
          <w:color w:val="000000" w:themeColor="text1"/>
        </w:rPr>
        <w:t>), and B2 (α = .</w:t>
      </w:r>
      <w:r w:rsidR="00EC1D42" w:rsidRPr="00DC5EBC">
        <w:rPr>
          <w:rFonts w:ascii="Times New Roman" w:hAnsi="Times New Roman" w:cs="Times New Roman"/>
          <w:color w:val="000000" w:themeColor="text1"/>
        </w:rPr>
        <w:t>75</w:t>
      </w:r>
      <w:r w:rsidR="004D3D67" w:rsidRPr="002E0C10">
        <w:rPr>
          <w:rFonts w:ascii="Times New Roman" w:hAnsi="Times New Roman" w:cs="Times New Roman"/>
          <w:color w:val="000000" w:themeColor="text1"/>
        </w:rPr>
        <w:t>).</w:t>
      </w:r>
      <w:r w:rsidR="004D3D67" w:rsidRPr="000C7F45">
        <w:rPr>
          <w:rStyle w:val="FootnoteReference"/>
        </w:rPr>
        <w:footnoteReference w:id="3"/>
      </w:r>
      <w:r w:rsidR="004D3D67" w:rsidRPr="002E0C10">
        <w:rPr>
          <w:rFonts w:ascii="Times New Roman" w:hAnsi="Times New Roman" w:cs="Times New Roman"/>
          <w:color w:val="000000" w:themeColor="text1"/>
        </w:rPr>
        <w:t xml:space="preserve"> </w:t>
      </w:r>
      <w:r w:rsidR="00D8237B" w:rsidRPr="00DC5EBC">
        <w:rPr>
          <w:rFonts w:ascii="Times New Roman" w:hAnsi="Times New Roman" w:cs="Times New Roman"/>
          <w:color w:val="000000" w:themeColor="text1"/>
        </w:rPr>
        <w:t>M</w:t>
      </w:r>
      <w:r w:rsidR="004D3D67" w:rsidRPr="00DC5EBC">
        <w:rPr>
          <w:rFonts w:ascii="Times New Roman" w:hAnsi="Times New Roman" w:cs="Times New Roman"/>
          <w:color w:val="000000" w:themeColor="text1"/>
        </w:rPr>
        <w:t>ean creativity scores were calculated by averaging ratings across raters for each storyboard item</w:t>
      </w:r>
      <w:r w:rsidR="00FB1F92" w:rsidRPr="00DC5EBC">
        <w:rPr>
          <w:rFonts w:ascii="Times New Roman" w:hAnsi="Times New Roman" w:cs="Times New Roman"/>
          <w:color w:val="000000" w:themeColor="text1"/>
        </w:rPr>
        <w:t xml:space="preserve">. </w:t>
      </w:r>
      <w:r w:rsidR="00D8237B" w:rsidRPr="00DC5EBC">
        <w:rPr>
          <w:rFonts w:ascii="Times New Roman" w:hAnsi="Times New Roman" w:cs="Times New Roman"/>
          <w:color w:val="000000" w:themeColor="text1"/>
        </w:rPr>
        <w:t xml:space="preserve">The consistency of CAT scores across the four </w:t>
      </w:r>
      <w:r w:rsidR="00265C1D" w:rsidRPr="00DC5EBC">
        <w:rPr>
          <w:rFonts w:ascii="Times New Roman" w:hAnsi="Times New Roman" w:cs="Times New Roman"/>
          <w:color w:val="000000" w:themeColor="text1"/>
        </w:rPr>
        <w:t>items</w:t>
      </w:r>
      <w:r w:rsidR="00D8237B" w:rsidRPr="00DC5EBC">
        <w:rPr>
          <w:rFonts w:ascii="Times New Roman" w:hAnsi="Times New Roman" w:cs="Times New Roman"/>
          <w:color w:val="000000" w:themeColor="text1"/>
        </w:rPr>
        <w:t xml:space="preserve"> was acceptable (α = </w:t>
      </w:r>
      <w:r w:rsidR="00EC1D42" w:rsidRPr="00DC5EBC">
        <w:rPr>
          <w:rFonts w:ascii="Times New Roman" w:hAnsi="Times New Roman" w:cs="Times New Roman"/>
          <w:color w:val="000000" w:themeColor="text1"/>
        </w:rPr>
        <w:t>.79</w:t>
      </w:r>
      <w:r w:rsidR="00D8237B" w:rsidRPr="00DC5EBC">
        <w:rPr>
          <w:rFonts w:ascii="Times New Roman" w:hAnsi="Times New Roman" w:cs="Times New Roman"/>
          <w:color w:val="000000" w:themeColor="text1"/>
        </w:rPr>
        <w:t xml:space="preserve">). </w:t>
      </w:r>
      <w:r w:rsidR="00947689">
        <w:rPr>
          <w:rFonts w:ascii="Times New Roman" w:hAnsi="Times New Roman" w:cs="Times New Roman"/>
          <w:color w:val="000000" w:themeColor="text1"/>
        </w:rPr>
        <w:t>Therefore, s</w:t>
      </w:r>
      <w:r w:rsidR="001E2A6D" w:rsidRPr="00DC5EBC">
        <w:rPr>
          <w:rFonts w:ascii="Times New Roman" w:hAnsi="Times New Roman" w:cs="Times New Roman"/>
          <w:color w:val="000000" w:themeColor="text1"/>
        </w:rPr>
        <w:t>cores across the four items were averaged</w:t>
      </w:r>
      <w:r w:rsidR="00866A54" w:rsidRPr="00DC5EBC">
        <w:rPr>
          <w:rFonts w:ascii="Times New Roman" w:hAnsi="Times New Roman" w:cs="Times New Roman"/>
          <w:color w:val="000000" w:themeColor="text1"/>
        </w:rPr>
        <w:t xml:space="preserve"> (using only available data for cases with missing values) </w:t>
      </w:r>
      <w:r w:rsidR="001E2A6D" w:rsidRPr="00DC5EBC">
        <w:rPr>
          <w:rFonts w:ascii="Times New Roman" w:hAnsi="Times New Roman" w:cs="Times New Roman"/>
          <w:color w:val="000000" w:themeColor="text1"/>
        </w:rPr>
        <w:t xml:space="preserve">to create a total mean creativity score for each participant. </w:t>
      </w:r>
    </w:p>
    <w:p w14:paraId="3FC085CA" w14:textId="33798B07" w:rsidR="001B315F" w:rsidRPr="00DC5EBC" w:rsidRDefault="003A2C80" w:rsidP="000512D4">
      <w:pPr>
        <w:spacing w:line="480" w:lineRule="auto"/>
        <w:rPr>
          <w:rFonts w:ascii="Times New Roman" w:hAnsi="Times New Roman" w:cs="Times New Roman"/>
          <w:b/>
          <w:bCs/>
          <w:i/>
          <w:iCs/>
          <w:color w:val="000000" w:themeColor="text1"/>
        </w:rPr>
      </w:pPr>
      <w:r w:rsidRPr="00DC5EBC">
        <w:rPr>
          <w:rFonts w:ascii="Times New Roman" w:hAnsi="Times New Roman" w:cs="Times New Roman"/>
          <w:b/>
          <w:bCs/>
          <w:i/>
          <w:iCs/>
          <w:color w:val="000000" w:themeColor="text1"/>
        </w:rPr>
        <w:lastRenderedPageBreak/>
        <w:t>Procedure</w:t>
      </w:r>
    </w:p>
    <w:p w14:paraId="36861782" w14:textId="755423FD" w:rsidR="008718C3" w:rsidRDefault="00940B60" w:rsidP="000512D4">
      <w:pPr>
        <w:spacing w:line="480" w:lineRule="auto"/>
        <w:ind w:firstLine="720"/>
        <w:rPr>
          <w:rFonts w:ascii="Times New Roman" w:hAnsi="Times New Roman" w:cs="Times New Roman"/>
          <w:color w:val="000000" w:themeColor="text1"/>
        </w:rPr>
      </w:pPr>
      <w:r w:rsidRPr="00DC5EBC">
        <w:rPr>
          <w:rFonts w:ascii="Times New Roman" w:hAnsi="Times New Roman" w:cs="Times New Roman"/>
          <w:color w:val="000000" w:themeColor="text1"/>
        </w:rPr>
        <w:t xml:space="preserve">This study was approved by the Institutional Review Board at the participating university. </w:t>
      </w:r>
      <w:r w:rsidR="002972AD" w:rsidRPr="00DC5EBC">
        <w:rPr>
          <w:rFonts w:ascii="Times New Roman" w:hAnsi="Times New Roman" w:cs="Times New Roman"/>
          <w:color w:val="000000" w:themeColor="text1"/>
        </w:rPr>
        <w:t>As part of a larger study, p</w:t>
      </w:r>
      <w:r w:rsidRPr="00DC5EBC">
        <w:rPr>
          <w:rFonts w:ascii="Times New Roman" w:hAnsi="Times New Roman" w:cs="Times New Roman"/>
          <w:color w:val="000000" w:themeColor="text1"/>
        </w:rPr>
        <w:t>articipants completed a battery of creativity-related assessments in the lab and at home across five weeks</w:t>
      </w:r>
      <w:r w:rsidR="00870AD0" w:rsidRPr="00DC5EBC">
        <w:rPr>
          <w:rFonts w:ascii="Times New Roman" w:hAnsi="Times New Roman" w:cs="Times New Roman"/>
          <w:color w:val="000000" w:themeColor="text1"/>
        </w:rPr>
        <w:t xml:space="preserve"> (</w:t>
      </w:r>
      <w:r w:rsidR="008D0B02" w:rsidRPr="00DC5EBC">
        <w:rPr>
          <w:rFonts w:ascii="Times New Roman" w:hAnsi="Times New Roman" w:cs="Times New Roman"/>
          <w:color w:val="000000" w:themeColor="text1"/>
        </w:rPr>
        <w:t>see</w:t>
      </w:r>
      <w:r w:rsidR="00870AD0" w:rsidRPr="00DC5EBC">
        <w:rPr>
          <w:rFonts w:ascii="Times New Roman" w:hAnsi="Times New Roman" w:cs="Times New Roman"/>
          <w:color w:val="000000" w:themeColor="text1"/>
        </w:rPr>
        <w:t xml:space="preserve"> </w:t>
      </w:r>
      <w:r w:rsidR="00870AD0" w:rsidRPr="00DC5EBC">
        <w:rPr>
          <w:rFonts w:ascii="Times New Roman" w:hAnsi="Times New Roman" w:cs="Times New Roman"/>
          <w:color w:val="000000" w:themeColor="text1"/>
          <w:u w:val="single"/>
        </w:rPr>
        <w:t>redacted for blind review</w:t>
      </w:r>
      <w:r w:rsidR="00870AD0" w:rsidRPr="00DC5EBC">
        <w:rPr>
          <w:rFonts w:ascii="Times New Roman" w:hAnsi="Times New Roman" w:cs="Times New Roman"/>
          <w:color w:val="000000" w:themeColor="text1"/>
        </w:rPr>
        <w:t>)</w:t>
      </w:r>
      <w:r w:rsidRPr="00DC5EBC">
        <w:rPr>
          <w:rFonts w:ascii="Times New Roman" w:hAnsi="Times New Roman" w:cs="Times New Roman"/>
          <w:color w:val="000000" w:themeColor="text1"/>
        </w:rPr>
        <w:t xml:space="preserve">. </w:t>
      </w:r>
      <w:r w:rsidR="002972AD" w:rsidRPr="00DC5EBC">
        <w:rPr>
          <w:rFonts w:ascii="Times New Roman" w:hAnsi="Times New Roman" w:cs="Times New Roman"/>
          <w:color w:val="000000" w:themeColor="text1"/>
        </w:rPr>
        <w:t>The</w:t>
      </w:r>
      <w:r w:rsidRPr="00DC5EBC">
        <w:rPr>
          <w:rFonts w:ascii="Times New Roman" w:hAnsi="Times New Roman" w:cs="Times New Roman"/>
          <w:color w:val="000000" w:themeColor="text1"/>
        </w:rPr>
        <w:t xml:space="preserve"> storyboard task w</w:t>
      </w:r>
      <w:r w:rsidR="002972AD" w:rsidRPr="00DC5EBC">
        <w:rPr>
          <w:rFonts w:ascii="Times New Roman" w:hAnsi="Times New Roman" w:cs="Times New Roman"/>
          <w:color w:val="000000" w:themeColor="text1"/>
        </w:rPr>
        <w:t>as</w:t>
      </w:r>
      <w:r w:rsidRPr="00DC5EBC">
        <w:rPr>
          <w:rFonts w:ascii="Times New Roman" w:hAnsi="Times New Roman" w:cs="Times New Roman"/>
          <w:color w:val="000000" w:themeColor="text1"/>
        </w:rPr>
        <w:t xml:space="preserve"> completed on a tablet device with </w:t>
      </w:r>
      <w:r w:rsidR="002972AD" w:rsidRPr="00DC5EBC">
        <w:rPr>
          <w:rFonts w:ascii="Times New Roman" w:hAnsi="Times New Roman" w:cs="Times New Roman"/>
          <w:color w:val="000000" w:themeColor="text1"/>
        </w:rPr>
        <w:t xml:space="preserve">a </w:t>
      </w:r>
      <w:r w:rsidRPr="00DC5EBC">
        <w:rPr>
          <w:rFonts w:ascii="Times New Roman" w:hAnsi="Times New Roman" w:cs="Times New Roman"/>
          <w:color w:val="000000" w:themeColor="text1"/>
        </w:rPr>
        <w:t>keyboard during the first and last in-lab session, with form</w:t>
      </w:r>
      <w:r w:rsidR="002972AD" w:rsidRPr="00DC5EBC">
        <w:rPr>
          <w:rFonts w:ascii="Times New Roman" w:hAnsi="Times New Roman" w:cs="Times New Roman"/>
          <w:color w:val="000000" w:themeColor="text1"/>
        </w:rPr>
        <w:t>s</w:t>
      </w:r>
      <w:r w:rsidRPr="00DC5EBC">
        <w:rPr>
          <w:rFonts w:ascii="Times New Roman" w:hAnsi="Times New Roman" w:cs="Times New Roman"/>
          <w:color w:val="000000" w:themeColor="text1"/>
        </w:rPr>
        <w:t xml:space="preserve"> A and B counterbalanced. Participants viewed an example storyboard task and instructions before beginning and the tasks were self-paced. </w:t>
      </w:r>
    </w:p>
    <w:p w14:paraId="5D988FFB" w14:textId="77777777" w:rsidR="00BC3332" w:rsidRPr="00BC3332" w:rsidRDefault="00BC3332" w:rsidP="00BC3332">
      <w:pPr>
        <w:spacing w:line="480" w:lineRule="auto"/>
        <w:rPr>
          <w:rFonts w:ascii="Times New Roman" w:hAnsi="Times New Roman" w:cs="Times New Roman"/>
          <w:b/>
          <w:bCs/>
          <w:i/>
          <w:iCs/>
        </w:rPr>
      </w:pPr>
      <w:r w:rsidRPr="00BC3332">
        <w:rPr>
          <w:rFonts w:ascii="Times New Roman" w:hAnsi="Times New Roman" w:cs="Times New Roman"/>
          <w:b/>
          <w:bCs/>
          <w:i/>
          <w:iCs/>
        </w:rPr>
        <w:t>Data Analyses</w:t>
      </w:r>
    </w:p>
    <w:p w14:paraId="40D87ABB" w14:textId="66B2BD37" w:rsidR="00BC3332" w:rsidRPr="00BC3332" w:rsidRDefault="00BC3332" w:rsidP="00BC3332">
      <w:pPr>
        <w:spacing w:line="480" w:lineRule="auto"/>
        <w:ind w:firstLine="720"/>
        <w:rPr>
          <w:rFonts w:ascii="Times New Roman" w:hAnsi="Times New Roman" w:cs="Times New Roman"/>
          <w:color w:val="000000" w:themeColor="text1"/>
        </w:rPr>
      </w:pPr>
      <w:r w:rsidRPr="00BC3332">
        <w:rPr>
          <w:rFonts w:ascii="Times New Roman" w:hAnsi="Times New Roman" w:cs="Times New Roman"/>
          <w:color w:val="000000" w:themeColor="text1"/>
        </w:rPr>
        <w:t xml:space="preserve">Consistent with several studies examining the GMVH in intelligence and creativity </w:t>
      </w:r>
      <w:r w:rsidRPr="00BC3332">
        <w:rPr>
          <w:rFonts w:ascii="Times New Roman" w:hAnsi="Times New Roman" w:cs="Times New Roman"/>
          <w:color w:val="000000" w:themeColor="text1"/>
        </w:rPr>
        <w:fldChar w:fldCharType="begin" w:fldLock="1"/>
      </w:r>
      <w:r w:rsidR="00970A7D">
        <w:rPr>
          <w:rFonts w:ascii="Times New Roman" w:hAnsi="Times New Roman" w:cs="Times New Roman"/>
          <w:color w:val="000000" w:themeColor="text1"/>
        </w:rPr>
        <w:instrText>ADDIN CSL_CITATION {"citationItems":[{"id":"ITEM-1","itemData":{"DOI":"10.1016/j.paid.2005.11.027","ISSN":"01918869","abstract":"Why are males over-represented at the upper extremes of intelligence? One possibility for which there is some empirical support is that variance is greater among adult males. There is little published evidence of the development of that variability - is it manifest in early childhood or does it develop later? We explored sex differences in phenotypic variance in scores on a general ability factor extracted from several tests of verbal and non-verbal ability at ages 2, 3, 4, 7, 9 and 10 (Ns from &gt; 10,000 to &gt; 2000) in a sample of British children. We found greater variance, by Levene's test of homogeneity of variance, among boys at every age except age two despite the girls' mean advantage from ages two to seven. Girls are significantly over-represented, as measured by chi-square tests, at the high tail and boys at the low tail at ages 2, 3 and 4. By age 10 the boys have a higher mean, greater variance and are over-represented in the high tail. Sex differences in variance emerge early - even before pre-school - suggesting that they are not determined by educational influences. © 2006 Elsevier Ltd. All rights reserved.","author":[{"dropping-particle":"","family":"Arden","given":"Rosalind","non-dropping-particle":"","parse-names":false,"suffix":""},{"dropping-particle":"","family":"Plomin","given":"Robert","non-dropping-particle":"","parse-names":false,"suffix":""}],"container-title":"Personality and Individual Differences","id":"ITEM-1","issue":"1","issued":{"date-parts":[["2006","7"]]},"page":"39-48","title":"Sex differences in variance of intelligence across childhood","type":"article-journal","volume":"41"},"uris":["http://www.mendeley.com/documents/?uuid=fd1332a8-73c2-31fa-9815-08776b02e93c"]},{"id":"ITEM-2","itemData":{"DOI":"10.1080/10400419.2016.1229978","ISSN":"10400419","abstract":"Copyright © Taylor &amp; Francis Group, LLC.Recent studies in creativity literature have demonstrated higher variability of creative ability between males and females, despite the lack of systematic sex differences in average scores on creativity tests. However, little is known about the causes of this variability and its generalizability beyond industrialized societies. This study presents the first evidence of the greater male variability in a sample of nonindustrialized, traditional Meru people residing in Kenya, Africa. The effect size of this difference was even greater than that reported in the majority of studies conducted on industrialized populations. Implications of these findings are discussed.","author":[{"dropping-particle":"","family":"Karwowski","given":"Maciej","non-dropping-particle":"","parse-names":false,"suffix":""},{"dropping-particle":"","family":"Jankowska","given":"Dorota M.","non-dropping-particle":"","parse-names":false,"suffix":""},{"dropping-particle":"","family":"Gajda","given":"Aleksandra","non-dropping-particle":"","parse-names":false,"suffix":""},{"dropping-particle":"","family":"Marczak","given":"Michalina","non-dropping-particle":"","parse-names":false,"suffix":""},{"dropping-particle":"","family":"Groyecka","given":"Agata","non-dropping-particle":"","parse-names":false,"suffix":""},{"dropping-particle":"","family":"Sorokowski","given":"Piotr","non-dropping-particle":"","parse-names":false,"suffix":""}],"container-title":"Creativity Research Journal","id":"ITEM-2","issue":"4","issued":{"date-parts":[["2016"]]},"page":"467-470","title":"Greater male variability in creativity outside the WEIRD world","type":"article-journal","volume":"28"},"uris":["http://www.mendeley.com/documents/?uuid=7c09c74d-6b25-4d0d-bbc8-2d54aba04ce4"]}],"mendeley":{"formattedCitation":"(Arden &amp; Plomin, 2006; Karwowski, Jankowska, Gajda, et al., 2016)","manualFormatting":"(e.g., Arden &amp; Plomin, 2006; Karwowski, Jankowska, Gajda, et al., 2016)","plainTextFormattedCitation":"(Arden &amp; Plomin, 2006; Karwowski, Jankowska, Gajda, et al., 2016)","previouslyFormattedCitation":"(Arden &amp; Plomin, 2006; Karwowski, Jankowska, Gajda, et al., 2016)"},"properties":{"noteIndex":0},"schema":"https://github.com/citation-style-language/schema/raw/master/csl-citation.json"}</w:instrText>
      </w:r>
      <w:r w:rsidRPr="00BC3332">
        <w:rPr>
          <w:rFonts w:ascii="Times New Roman" w:hAnsi="Times New Roman" w:cs="Times New Roman"/>
          <w:color w:val="000000" w:themeColor="text1"/>
        </w:rPr>
        <w:fldChar w:fldCharType="separate"/>
      </w:r>
      <w:r w:rsidRPr="00BC3332">
        <w:rPr>
          <w:rFonts w:ascii="Times New Roman" w:hAnsi="Times New Roman" w:cs="Times New Roman"/>
          <w:noProof/>
          <w:color w:val="000000" w:themeColor="text1"/>
        </w:rPr>
        <w:t>(e.g., Arden &amp; Plomin, 2006; Karwowski, Jankowska, Gajda, et al., 2016)</w:t>
      </w:r>
      <w:r w:rsidRPr="00BC3332">
        <w:rPr>
          <w:rFonts w:ascii="Times New Roman" w:hAnsi="Times New Roman" w:cs="Times New Roman"/>
          <w:color w:val="000000" w:themeColor="text1"/>
        </w:rPr>
        <w:fldChar w:fldCharType="end"/>
      </w:r>
      <w:r w:rsidRPr="00BC3332">
        <w:rPr>
          <w:rFonts w:ascii="Times New Roman" w:hAnsi="Times New Roman" w:cs="Times New Roman"/>
          <w:color w:val="000000" w:themeColor="text1"/>
        </w:rPr>
        <w:t xml:space="preserve">, we used </w:t>
      </w:r>
      <w:proofErr w:type="spellStart"/>
      <w:r w:rsidRPr="00BC3332">
        <w:rPr>
          <w:rFonts w:ascii="Times New Roman" w:hAnsi="Times New Roman" w:cs="Times New Roman"/>
          <w:color w:val="000000" w:themeColor="text1"/>
        </w:rPr>
        <w:t>Levene’s</w:t>
      </w:r>
      <w:proofErr w:type="spellEnd"/>
      <w:r w:rsidRPr="00BC3332">
        <w:rPr>
          <w:rFonts w:ascii="Times New Roman" w:hAnsi="Times New Roman" w:cs="Times New Roman"/>
          <w:color w:val="000000" w:themeColor="text1"/>
        </w:rPr>
        <w:t xml:space="preserve"> test of homogeneity of variance to test gender differences in creativity variability</w:t>
      </w:r>
      <w:r w:rsidRPr="00BC3332">
        <w:rPr>
          <w:rStyle w:val="FootnoteReference"/>
          <w:rFonts w:ascii="Times New Roman" w:hAnsi="Times New Roman" w:cs="Times New Roman"/>
        </w:rPr>
        <w:footnoteReference w:id="4"/>
      </w:r>
      <w:r w:rsidRPr="00BC3332">
        <w:rPr>
          <w:rFonts w:ascii="Times New Roman" w:hAnsi="Times New Roman" w:cs="Times New Roman"/>
          <w:color w:val="000000" w:themeColor="text1"/>
        </w:rPr>
        <w:t xml:space="preserve"> and calculated variance ratios (VR) as an effect size. VRs were calculated by dividing male variance by female variance, wherein VRs greater than 1.00 indicate greater male variability and less than 1.00 indicate greater female variability. </w:t>
      </w:r>
      <w:r w:rsidRPr="00BC3332">
        <w:rPr>
          <w:rFonts w:ascii="Times New Roman" w:hAnsi="Times New Roman" w:cs="Times New Roman"/>
        </w:rPr>
        <w:t xml:space="preserve">Feingold (1992, 1994) suggested that, in descriptive terms, a VR </w:t>
      </w:r>
      <w:r w:rsidR="00746AEB">
        <w:rPr>
          <w:rFonts w:ascii="Times New Roman" w:hAnsi="Times New Roman" w:cs="Times New Roman"/>
        </w:rPr>
        <w:t>&gt;</w:t>
      </w:r>
      <w:r w:rsidR="003961DE">
        <w:rPr>
          <w:rFonts w:ascii="Times New Roman" w:hAnsi="Times New Roman" w:cs="Times New Roman"/>
        </w:rPr>
        <w:t xml:space="preserve"> </w:t>
      </w:r>
      <w:r w:rsidRPr="00BC3332">
        <w:rPr>
          <w:rFonts w:ascii="Times New Roman" w:hAnsi="Times New Roman" w:cs="Times New Roman"/>
        </w:rPr>
        <w:t>1.10</w:t>
      </w:r>
      <w:r w:rsidR="00746AEB">
        <w:rPr>
          <w:rFonts w:ascii="Times New Roman" w:hAnsi="Times New Roman" w:cs="Times New Roman"/>
        </w:rPr>
        <w:t xml:space="preserve"> (or &lt; .90) —i.e., corresponding to 10% difference—</w:t>
      </w:r>
      <w:r w:rsidRPr="00BC3332">
        <w:rPr>
          <w:rFonts w:ascii="Times New Roman" w:hAnsi="Times New Roman" w:cs="Times New Roman"/>
        </w:rPr>
        <w:t xml:space="preserve"> </w:t>
      </w:r>
      <w:r w:rsidRPr="00BC3332">
        <w:rPr>
          <w:rFonts w:ascii="Times New Roman" w:hAnsi="Times New Roman" w:cs="Times New Roman"/>
          <w:color w:val="000000" w:themeColor="text1"/>
        </w:rPr>
        <w:t>may be considered the smallest meaningful effect size</w:t>
      </w:r>
      <w:r w:rsidR="00746AEB">
        <w:rPr>
          <w:rFonts w:ascii="Times New Roman" w:hAnsi="Times New Roman" w:cs="Times New Roman"/>
          <w:color w:val="000000" w:themeColor="text1"/>
        </w:rPr>
        <w:t>.</w:t>
      </w:r>
      <w:r w:rsidRPr="00BC3332">
        <w:rPr>
          <w:rFonts w:ascii="Times New Roman" w:hAnsi="Times New Roman" w:cs="Times New Roman"/>
          <w:color w:val="000000" w:themeColor="text1"/>
        </w:rPr>
        <w:t xml:space="preserve"> </w:t>
      </w:r>
      <w:r w:rsidR="00746AEB">
        <w:rPr>
          <w:rFonts w:ascii="Times New Roman" w:hAnsi="Times New Roman" w:cs="Times New Roman"/>
          <w:color w:val="000000" w:themeColor="text1"/>
        </w:rPr>
        <w:t>In other words,</w:t>
      </w:r>
      <w:r w:rsidRPr="00BC3332">
        <w:rPr>
          <w:rFonts w:ascii="Times New Roman" w:hAnsi="Times New Roman" w:cs="Times New Roman"/>
          <w:color w:val="000000" w:themeColor="text1"/>
        </w:rPr>
        <w:t xml:space="preserve"> the variances between groups may be considered equal for VRs between .90 and 1.10. Indeed, because VRs are calculated from sample variances, they will likely deviate from 1.00 (even if population variances are equal) due to normal sampling </w:t>
      </w:r>
      <w:r w:rsidRPr="00BC3332">
        <w:rPr>
          <w:rFonts w:ascii="Times New Roman" w:hAnsi="Times New Roman" w:cs="Times New Roman"/>
          <w:color w:val="000000" w:themeColor="text1"/>
        </w:rPr>
        <w:lastRenderedPageBreak/>
        <w:t xml:space="preserve">error </w:t>
      </w:r>
      <w:r w:rsidRPr="00BC3332">
        <w:rPr>
          <w:rFonts w:ascii="Times New Roman" w:hAnsi="Times New Roman" w:cs="Times New Roman"/>
          <w:color w:val="000000" w:themeColor="text1"/>
        </w:rPr>
        <w:fldChar w:fldCharType="begin" w:fldLock="1"/>
      </w:r>
      <w:r w:rsidRPr="00BC3332">
        <w:rPr>
          <w:rFonts w:ascii="Times New Roman" w:hAnsi="Times New Roman" w:cs="Times New Roman"/>
          <w:color w:val="000000" w:themeColor="text1"/>
        </w:rPr>
        <w:instrText>ADDIN CSL_CITATION {"citationItems":[{"id":"ITEM-1","itemData":{"DOI":"10.1027/1614-2241/a000034","ISSN":"16141881","abstract":"Parametric assumptions for statistical tests include normality and equal variances. Micceri (1989) found that data frequently violate the normality assumption; variances have received less attention. We recorded within-group variances of dependent variables for 455 studies published in leading psychology journals. Sample variances differed, often substantially, suggesting frequent violation of the assumption of equal population variances. Parallel analyses of equal-variance artificial data otherwise matched to the characteristics of the empirical data show that unequal sample variances in the empirical data exceed expectations from normal sampling error and can adversely affect Type I error rates of parametric statistical tests. Variance heterogeneity was unrelated to relative group sizes or total sample size and observed across subdisciplines of psychology in experimental and correlational research. These results underscore the value of examining variances and, when appropriate, using data-analytic methods robust to unequal variances. We provide a standardized index for examining and reporting variance heterogeneity. © 2011 Hogrefe Publishing.","author":[{"dropping-particle":"","family":"Ruscio","given":"John","non-dropping-particle":"","parse-names":false,"suffix":""},{"dropping-particle":"","family":"Roche","given":"Brendan","non-dropping-particle":"","parse-names":false,"suffix":""}],"container-title":"Methodology","id":"ITEM-1","issue":"1","issued":{"date-parts":[["2012"]]},"page":"1-11","title":"Variance heterogeneity in published psychological research: A review and a new index","type":"article-journal","volume":"8"},"uris":["http://www.mendeley.com/documents/?uuid=b32552e0-c811-4cfe-b82c-c7d2e7e25de0"]}],"mendeley":{"formattedCitation":"(Ruscio &amp; Roche, 2012)","plainTextFormattedCitation":"(Ruscio &amp; Roche, 2012)","previouslyFormattedCitation":"(Ruscio &amp; Roche, 2012)"},"properties":{"noteIndex":0},"schema":"https://github.com/citation-style-language/schema/raw/master/csl-citation.json"}</w:instrText>
      </w:r>
      <w:r w:rsidRPr="00BC3332">
        <w:rPr>
          <w:rFonts w:ascii="Times New Roman" w:hAnsi="Times New Roman" w:cs="Times New Roman"/>
          <w:color w:val="000000" w:themeColor="text1"/>
        </w:rPr>
        <w:fldChar w:fldCharType="separate"/>
      </w:r>
      <w:r w:rsidRPr="00BC3332">
        <w:rPr>
          <w:rFonts w:ascii="Times New Roman" w:hAnsi="Times New Roman" w:cs="Times New Roman"/>
          <w:noProof/>
          <w:color w:val="000000" w:themeColor="text1"/>
        </w:rPr>
        <w:t>(Ruscio &amp; Roche, 2012)</w:t>
      </w:r>
      <w:r w:rsidRPr="00BC3332">
        <w:rPr>
          <w:rFonts w:ascii="Times New Roman" w:hAnsi="Times New Roman" w:cs="Times New Roman"/>
          <w:color w:val="000000" w:themeColor="text1"/>
        </w:rPr>
        <w:fldChar w:fldCharType="end"/>
      </w:r>
      <w:r w:rsidRPr="00BC3332">
        <w:rPr>
          <w:rFonts w:ascii="Times New Roman" w:hAnsi="Times New Roman" w:cs="Times New Roman"/>
          <w:color w:val="000000" w:themeColor="text1"/>
        </w:rPr>
        <w:t xml:space="preserve">. </w:t>
      </w:r>
      <w:r w:rsidR="00E467B1">
        <w:rPr>
          <w:rFonts w:ascii="Times New Roman" w:hAnsi="Times New Roman" w:cs="Times New Roman"/>
          <w:color w:val="000000" w:themeColor="text1"/>
        </w:rPr>
        <w:t>In the GMVH of creativity, a</w:t>
      </w:r>
      <w:r w:rsidRPr="00BC3332">
        <w:rPr>
          <w:rFonts w:ascii="Times New Roman" w:hAnsi="Times New Roman" w:cs="Times New Roman"/>
          <w:color w:val="000000" w:themeColor="text1"/>
        </w:rPr>
        <w:t xml:space="preserve"> VR = 1.10 means that the variance for males is 10% greater than the variance for females, which would be statistically significant with about 1,000 participants in each group being compared </w:t>
      </w:r>
      <w:r w:rsidRPr="00BC3332">
        <w:rPr>
          <w:rFonts w:ascii="Times New Roman" w:hAnsi="Times New Roman" w:cs="Times New Roman"/>
          <w:color w:val="000000" w:themeColor="text1"/>
        </w:rPr>
        <w:fldChar w:fldCharType="begin" w:fldLock="1"/>
      </w:r>
      <w:r w:rsidRPr="00BC3332">
        <w:rPr>
          <w:rFonts w:ascii="Times New Roman" w:hAnsi="Times New Roman" w:cs="Times New Roman"/>
          <w:color w:val="000000" w:themeColor="text1"/>
        </w:rPr>
        <w:instrText>ADDIN CSL_CITATION {"citationItems":[{"id":"ITEM-1","itemData":{"author":[{"dropping-particle":"","family":"Feingold","given":"Alan","non-dropping-particle":"","parse-names":false,"suffix":""}],"container-title":"Review of Educational Research","id":"ITEM-1","issue":"1","issued":{"date-parts":[["1992"]]},"number-of-pages":"61-84","title":"Sex differences in variability in intellectual abilities: A new look at an old controversy","type":"report","volume":"62"},"uris":["http://www.mendeley.com/documents/?uuid=d862c94b-994b-3534-bdfd-c42aa2c27f3a"]}],"mendeley":{"formattedCitation":"(Feingold, 1992)","plainTextFormattedCitation":"(Feingold, 1992)","previouslyFormattedCitation":"(Feingold, 1992)"},"properties":{"noteIndex":0},"schema":"https://github.com/citation-style-language/schema/raw/master/csl-citation.json"}</w:instrText>
      </w:r>
      <w:r w:rsidRPr="00BC3332">
        <w:rPr>
          <w:rFonts w:ascii="Times New Roman" w:hAnsi="Times New Roman" w:cs="Times New Roman"/>
          <w:color w:val="000000" w:themeColor="text1"/>
        </w:rPr>
        <w:fldChar w:fldCharType="separate"/>
      </w:r>
      <w:r w:rsidRPr="00BC3332">
        <w:rPr>
          <w:rFonts w:ascii="Times New Roman" w:hAnsi="Times New Roman" w:cs="Times New Roman"/>
          <w:noProof/>
          <w:color w:val="000000" w:themeColor="text1"/>
        </w:rPr>
        <w:t>(Feingold, 1992)</w:t>
      </w:r>
      <w:r w:rsidRPr="00BC3332">
        <w:rPr>
          <w:rFonts w:ascii="Times New Roman" w:hAnsi="Times New Roman" w:cs="Times New Roman"/>
          <w:color w:val="000000" w:themeColor="text1"/>
        </w:rPr>
        <w:fldChar w:fldCharType="end"/>
      </w:r>
      <w:r w:rsidRPr="00BC3332">
        <w:rPr>
          <w:rFonts w:ascii="Times New Roman" w:hAnsi="Times New Roman" w:cs="Times New Roman"/>
          <w:color w:val="000000" w:themeColor="text1"/>
        </w:rPr>
        <w:t xml:space="preserve">. However, no justification has been provided for the meaningfulness of a 10% difference in variability. </w:t>
      </w:r>
    </w:p>
    <w:p w14:paraId="4BE93D03" w14:textId="68255811" w:rsidR="00BC3332" w:rsidRPr="00970A7D" w:rsidRDefault="00BC3332" w:rsidP="00970A7D">
      <w:pPr>
        <w:spacing w:line="480" w:lineRule="auto"/>
        <w:ind w:firstLine="720"/>
        <w:rPr>
          <w:rFonts w:ascii="Times New Roman" w:hAnsi="Times New Roman" w:cs="Times New Roman"/>
          <w:color w:val="000000" w:themeColor="text1"/>
        </w:rPr>
      </w:pPr>
      <w:r w:rsidRPr="00BC3332">
        <w:rPr>
          <w:rFonts w:ascii="Times New Roman" w:hAnsi="Times New Roman" w:cs="Times New Roman"/>
          <w:color w:val="000000" w:themeColor="text1"/>
        </w:rPr>
        <w:t>The size of variance ratio that denotes a meaningful difference in variability between groups is debatable and has direct implications for the</w:t>
      </w:r>
      <w:r w:rsidR="003961DE">
        <w:rPr>
          <w:rFonts w:ascii="Times New Roman" w:hAnsi="Times New Roman" w:cs="Times New Roman"/>
          <w:color w:val="000000" w:themeColor="text1"/>
        </w:rPr>
        <w:t xml:space="preserve"> interpretation of</w:t>
      </w:r>
      <w:r w:rsidRPr="00BC3332">
        <w:rPr>
          <w:rFonts w:ascii="Times New Roman" w:hAnsi="Times New Roman" w:cs="Times New Roman"/>
          <w:color w:val="000000" w:themeColor="text1"/>
        </w:rPr>
        <w:t xml:space="preserve"> </w:t>
      </w:r>
      <w:r w:rsidR="00247D76">
        <w:rPr>
          <w:rFonts w:ascii="Times New Roman" w:hAnsi="Times New Roman" w:cs="Times New Roman"/>
          <w:color w:val="000000" w:themeColor="text1"/>
        </w:rPr>
        <w:t xml:space="preserve">the </w:t>
      </w:r>
      <w:r w:rsidRPr="00BC3332">
        <w:rPr>
          <w:rFonts w:ascii="Times New Roman" w:hAnsi="Times New Roman" w:cs="Times New Roman"/>
          <w:color w:val="000000" w:themeColor="text1"/>
        </w:rPr>
        <w:t xml:space="preserve">significance of </w:t>
      </w:r>
      <w:proofErr w:type="spellStart"/>
      <w:r w:rsidRPr="00BC3332">
        <w:rPr>
          <w:rFonts w:ascii="Times New Roman" w:hAnsi="Times New Roman" w:cs="Times New Roman"/>
          <w:color w:val="000000" w:themeColor="text1"/>
        </w:rPr>
        <w:t>Levene’s</w:t>
      </w:r>
      <w:proofErr w:type="spellEnd"/>
      <w:r w:rsidRPr="00BC3332">
        <w:rPr>
          <w:rFonts w:ascii="Times New Roman" w:hAnsi="Times New Roman" w:cs="Times New Roman"/>
          <w:color w:val="000000" w:themeColor="text1"/>
        </w:rPr>
        <w:t xml:space="preserve"> test. </w:t>
      </w:r>
      <w:r w:rsidR="00970A7D">
        <w:rPr>
          <w:rFonts w:ascii="Times New Roman" w:hAnsi="Times New Roman" w:cs="Times New Roman"/>
          <w:color w:val="111111"/>
        </w:rPr>
        <w:t>A</w:t>
      </w:r>
      <w:r w:rsidR="00970A7D">
        <w:rPr>
          <w:rFonts w:ascii="Times New Roman" w:hAnsi="Times New Roman" w:cs="Times New Roman"/>
          <w:color w:val="000000" w:themeColor="text1"/>
        </w:rPr>
        <w:t xml:space="preserve"> recent simulation study suggests that 120 participants are needed for 80% power to detect a VR = 1.5 using </w:t>
      </w:r>
      <w:proofErr w:type="spellStart"/>
      <w:r w:rsidR="00970A7D">
        <w:rPr>
          <w:rFonts w:ascii="Times New Roman" w:hAnsi="Times New Roman" w:cs="Times New Roman"/>
          <w:color w:val="000000" w:themeColor="text1"/>
        </w:rPr>
        <w:t>Levene’s</w:t>
      </w:r>
      <w:proofErr w:type="spellEnd"/>
      <w:r w:rsidR="00970A7D">
        <w:rPr>
          <w:rFonts w:ascii="Times New Roman" w:hAnsi="Times New Roman" w:cs="Times New Roman"/>
          <w:color w:val="000000" w:themeColor="text1"/>
        </w:rPr>
        <w:t xml:space="preserve"> test </w:t>
      </w:r>
      <w:r w:rsidR="00970A7D">
        <w:rPr>
          <w:rFonts w:ascii="Times New Roman" w:hAnsi="Times New Roman" w:cs="Times New Roman"/>
          <w:color w:val="000000" w:themeColor="text1"/>
        </w:rPr>
        <w:fldChar w:fldCharType="begin" w:fldLock="1"/>
      </w:r>
      <w:r w:rsidR="002D7BE6">
        <w:rPr>
          <w:rFonts w:ascii="Times New Roman" w:hAnsi="Times New Roman" w:cs="Times New Roman"/>
          <w:color w:val="000000" w:themeColor="text1"/>
        </w:rPr>
        <w:instrText>ADDIN CSL_CITATION {"citationItems":[{"id":"ITEM-1","itemData":{"DOI":"10.5334/irsp.82","ISSN":"23978570","abstract":"When comparing two independent groups, psychology researchers commonly use Student's t-Tests. Assumptions of normality and homogeneity of variance underlie this test. More often than not, when these conditions are not met, Student's t-Test can be severely biased and lead to invalid statistical inferences. Moreover, we argue that the assumption of equal variances will seldom hold in psychological research, and choosing between Student's t-Test and Welch's t-Test based on the outcomes of a test of the equality of variances often fails to provide an appropriate answer. We show that the Welch's t-Test provides a better control of Type 1 error rates when the assumption of homogeneity of variance is not met, and it loses little robustness compared to Student's t-Test when the assumptions are met. We argue that Welch's t-Test should be used as a default strategy.","author":[{"dropping-particle":"","family":"Delacre","given":"Marie","non-dropping-particle":"","parse-names":false,"suffix":""},{"dropping-particle":"","family":"Lakens","given":"Daniël","non-dropping-particle":"","parse-names":false,"suffix":""},{"dropping-particle":"","family":"Leys","given":"Christophe","non-dropping-particle":"","parse-names":false,"suffix":""}],"container-title":"International Review of Social Psychology","id":"ITEM-1","issue":"1","issued":{"date-parts":[["2017"]]},"page":"92-101","title":"Why psychologists should by default use welch's t-Test instead of student's t-Test","type":"article-journal","volume":"30"},"uris":["http://www.mendeley.com/documents/?uuid=91c12505-1df4-4917-ac3c-a7f56a1e05fb"]}],"mendeley":{"formattedCitation":"(Delacre et al., 2017)","manualFormatting":"(assuming equal group sizes; Delacre et al., 2017)","plainTextFormattedCitation":"(Delacre et al., 2017)","previouslyFormattedCitation":"(Delacre et al., 2017)"},"properties":{"noteIndex":0},"schema":"https://github.com/citation-style-language/schema/raw/master/csl-citation.json"}</w:instrText>
      </w:r>
      <w:r w:rsidR="00970A7D">
        <w:rPr>
          <w:rFonts w:ascii="Times New Roman" w:hAnsi="Times New Roman" w:cs="Times New Roman"/>
          <w:color w:val="000000" w:themeColor="text1"/>
        </w:rPr>
        <w:fldChar w:fldCharType="separate"/>
      </w:r>
      <w:r w:rsidR="00970A7D" w:rsidRPr="00970A7D">
        <w:rPr>
          <w:rFonts w:ascii="Times New Roman" w:hAnsi="Times New Roman" w:cs="Times New Roman"/>
          <w:noProof/>
          <w:color w:val="000000" w:themeColor="text1"/>
        </w:rPr>
        <w:t>(</w:t>
      </w:r>
      <w:r w:rsidR="00B1430F">
        <w:rPr>
          <w:rFonts w:ascii="Times New Roman" w:hAnsi="Times New Roman" w:cs="Times New Roman"/>
          <w:noProof/>
          <w:color w:val="000000" w:themeColor="text1"/>
        </w:rPr>
        <w:t xml:space="preserve">assuming equal group sizes; </w:t>
      </w:r>
      <w:r w:rsidR="00970A7D" w:rsidRPr="00970A7D">
        <w:rPr>
          <w:rFonts w:ascii="Times New Roman" w:hAnsi="Times New Roman" w:cs="Times New Roman"/>
          <w:noProof/>
          <w:color w:val="000000" w:themeColor="text1"/>
        </w:rPr>
        <w:t>Delacre et al., 2017)</w:t>
      </w:r>
      <w:r w:rsidR="00970A7D">
        <w:rPr>
          <w:rFonts w:ascii="Times New Roman" w:hAnsi="Times New Roman" w:cs="Times New Roman"/>
          <w:color w:val="000000" w:themeColor="text1"/>
        </w:rPr>
        <w:fldChar w:fldCharType="end"/>
      </w:r>
      <w:r w:rsidR="00970A7D">
        <w:rPr>
          <w:rFonts w:ascii="Times New Roman" w:hAnsi="Times New Roman" w:cs="Times New Roman"/>
          <w:color w:val="000000" w:themeColor="text1"/>
        </w:rPr>
        <w:t>. However,</w:t>
      </w:r>
      <w:r w:rsidR="00F465D8">
        <w:rPr>
          <w:rFonts w:ascii="Times New Roman" w:hAnsi="Times New Roman" w:cs="Times New Roman"/>
          <w:color w:val="000000" w:themeColor="text1"/>
        </w:rPr>
        <w:t xml:space="preserve"> the</w:t>
      </w:r>
      <w:r w:rsidRPr="00BC3332">
        <w:rPr>
          <w:rFonts w:ascii="Times New Roman" w:hAnsi="Times New Roman" w:cs="Times New Roman"/>
          <w:color w:val="000000" w:themeColor="text1"/>
        </w:rPr>
        <w:t xml:space="preserve"> most conservative commonly accepted rule of thumb suggests that </w:t>
      </w:r>
      <w:r w:rsidRPr="00BC3332">
        <w:rPr>
          <w:rFonts w:ascii="Times New Roman" w:hAnsi="Times New Roman" w:cs="Times New Roman"/>
          <w:color w:val="111111"/>
        </w:rPr>
        <w:t xml:space="preserve">variance homogeneity can be assumed with a VR ≤ 3.00 </w:t>
      </w:r>
      <w:r w:rsidRPr="00BC3332">
        <w:rPr>
          <w:rFonts w:ascii="Times New Roman" w:hAnsi="Times New Roman" w:cs="Times New Roman"/>
          <w:color w:val="111111"/>
        </w:rPr>
        <w:fldChar w:fldCharType="begin" w:fldLock="1"/>
      </w:r>
      <w:r w:rsidR="007E332A">
        <w:rPr>
          <w:rFonts w:ascii="Times New Roman" w:hAnsi="Times New Roman" w:cs="Times New Roman"/>
          <w:color w:val="111111"/>
        </w:rPr>
        <w:instrText>ADDIN CSL_CITATION {"citationItems":[{"id":"ITEM-1","itemData":{"author":[{"dropping-particle":"","family":"Dean","given":"V.","non-dropping-particle":"","parse-names":false,"suffix":""},{"dropping-particle":"","family":"Voss","given":"D.","non-dropping-particle":"","parse-names":false,"suffix":""}],"id":"ITEM-1","issued":{"date-parts":[["1999"]]},"publisher":"Springer-Verlag","publisher-place":"New York, NY","title":"Design and analysis ofexperiments","type":"book"},"uris":["http://www.mendeley.com/documents/?uuid=27dadb51-ec55-46c2-90e2-4519250c1047"]},{"id":"ITEM-2","itemData":{"author":[{"dropping-particle":"","family":"Keppel","given":"G.","non-dropping-particle":"","parse-names":false,"suffix":""},{"dropping-particle":"","family":"Saufley","given":"W. H.","non-dropping-particle":"","parse-names":false,"suffix":""},{"dropping-particle":"","family":"Tokunaga","given":"H.","non-dropping-particle":"","parse-names":false,"suffix":""}],"id":"ITEM-2","issued":{"date-parts":[["1992"]]},"publisher":"Freeman","publisher-place":"New York, NY","title":"Introduction to design and analysis: A student’s handbook (2nd ed.)","type":"book"},"uris":["http://www.mendeley.com/documents/?uuid=7aa84fff-bb51-44b5-8ed1-6d381c367c2d"]},{"id":"ITEM-3","itemData":{"author":[{"dropping-particle":"","family":"Kirk","given":"R. E.","non-dropping-particle":"","parse-names":false,"suffix":""}],"id":"ITEM-3","issued":{"date-parts":[["2013"]]},"publisher":"SAGE Publications","publisher-place":"Thousand Oaks, CA","title":"Experimental design. Procedures for the behavioral sciences (4th ed.)","type":"book"},"uris":["http://www.mendeley.com/documents/?uuid=b5313973-798a-40f4-b990-4706e2b5c545"]}],"mendeley":{"formattedCitation":"(Dean &amp; Voss, 1999; Keppel et al., 1992; Kirk, 2013)","manualFormatting":"(when dividing the larger variance by the smaller; e.g., Dean &amp; Voss, 1999; Keppel et al., 1992; Kirk, 2013)","plainTextFormattedCitation":"(Dean &amp; Voss, 1999; Keppel et al., 1992; Kirk, 2013)","previouslyFormattedCitation":"(Dean &amp; Voss, 1999; Keppel et al., 1992; Kirk, 2013)"},"properties":{"noteIndex":0},"schema":"https://github.com/citation-style-language/schema/raw/master/csl-citation.json"}</w:instrText>
      </w:r>
      <w:r w:rsidRPr="00BC3332">
        <w:rPr>
          <w:rFonts w:ascii="Times New Roman" w:hAnsi="Times New Roman" w:cs="Times New Roman"/>
          <w:color w:val="111111"/>
        </w:rPr>
        <w:fldChar w:fldCharType="separate"/>
      </w:r>
      <w:r w:rsidRPr="00BC3332">
        <w:rPr>
          <w:rFonts w:ascii="Times New Roman" w:hAnsi="Times New Roman" w:cs="Times New Roman"/>
          <w:noProof/>
          <w:color w:val="111111"/>
        </w:rPr>
        <w:t>(</w:t>
      </w:r>
      <w:r w:rsidR="00787951">
        <w:rPr>
          <w:rFonts w:ascii="Times New Roman" w:hAnsi="Times New Roman" w:cs="Times New Roman"/>
          <w:noProof/>
          <w:color w:val="111111"/>
        </w:rPr>
        <w:t xml:space="preserve">when dividing the larger variance by the smaller; </w:t>
      </w:r>
      <w:r w:rsidRPr="00BC3332">
        <w:rPr>
          <w:rFonts w:ascii="Times New Roman" w:hAnsi="Times New Roman" w:cs="Times New Roman"/>
          <w:noProof/>
          <w:color w:val="111111"/>
        </w:rPr>
        <w:t>e.g., Dean &amp; Voss, 1999; Keppel et al., 1992; Kirk, 2013)</w:t>
      </w:r>
      <w:r w:rsidRPr="00BC3332">
        <w:rPr>
          <w:rFonts w:ascii="Times New Roman" w:hAnsi="Times New Roman" w:cs="Times New Roman"/>
          <w:color w:val="111111"/>
        </w:rPr>
        <w:fldChar w:fldCharType="end"/>
      </w:r>
      <w:r w:rsidRPr="00BC3332">
        <w:rPr>
          <w:rFonts w:ascii="Times New Roman" w:hAnsi="Times New Roman" w:cs="Times New Roman"/>
          <w:color w:val="111111"/>
        </w:rPr>
        <w:t xml:space="preserve">. </w:t>
      </w:r>
      <w:proofErr w:type="spellStart"/>
      <w:r w:rsidRPr="00BC3332">
        <w:rPr>
          <w:rFonts w:ascii="Times New Roman" w:hAnsi="Times New Roman" w:cs="Times New Roman"/>
        </w:rPr>
        <w:t>Ruscio</w:t>
      </w:r>
      <w:proofErr w:type="spellEnd"/>
      <w:r w:rsidRPr="00BC3332">
        <w:rPr>
          <w:rFonts w:ascii="Times New Roman" w:hAnsi="Times New Roman" w:cs="Times New Roman"/>
        </w:rPr>
        <w:t xml:space="preserve"> and Roche (2019) found that, across randomly selected studies from </w:t>
      </w:r>
      <w:r w:rsidRPr="00BC3332">
        <w:rPr>
          <w:rFonts w:ascii="Calibri" w:hAnsi="Calibri" w:cs="Calibri"/>
        </w:rPr>
        <w:t>﻿</w:t>
      </w:r>
      <w:r w:rsidRPr="00BC3332">
        <w:rPr>
          <w:rFonts w:ascii="Times New Roman" w:hAnsi="Times New Roman" w:cs="Times New Roman"/>
        </w:rPr>
        <w:t xml:space="preserve">diverse subfields within psychology, the mean VR from 234 studies comparing two groups was </w:t>
      </w:r>
      <w:r w:rsidRPr="00BC3332">
        <w:rPr>
          <w:rFonts w:ascii="Times New Roman" w:hAnsi="Times New Roman" w:cs="Times New Roman"/>
          <w:color w:val="111111"/>
        </w:rPr>
        <w:t xml:space="preserve">2.51. Additionally, because </w:t>
      </w:r>
      <w:proofErr w:type="spellStart"/>
      <w:r w:rsidRPr="00BC3332">
        <w:rPr>
          <w:rFonts w:ascii="Times New Roman" w:hAnsi="Times New Roman" w:cs="Times New Roman"/>
          <w:color w:val="111111"/>
        </w:rPr>
        <w:t>Levene’s</w:t>
      </w:r>
      <w:proofErr w:type="spellEnd"/>
      <w:r w:rsidRPr="00BC3332">
        <w:rPr>
          <w:rFonts w:ascii="Times New Roman" w:hAnsi="Times New Roman" w:cs="Times New Roman"/>
          <w:color w:val="111111"/>
        </w:rPr>
        <w:t xml:space="preserve"> test is sensitive to sample size, the statistical significance </w:t>
      </w:r>
      <w:r w:rsidRPr="00BC3332">
        <w:rPr>
          <w:rFonts w:ascii="Times New Roman" w:hAnsi="Times New Roman" w:cs="Times New Roman"/>
          <w:color w:val="000000" w:themeColor="text1"/>
        </w:rPr>
        <w:t xml:space="preserve">associated with different VRs found in previous studies examining the GMVH in creativity has been inconsistent. For </w:t>
      </w:r>
      <w:r w:rsidRPr="00BC3332">
        <w:rPr>
          <w:rFonts w:ascii="Times New Roman" w:hAnsi="Times New Roman" w:cs="Times New Roman"/>
          <w:color w:val="111111"/>
        </w:rPr>
        <w:t>instance, in two previous studies</w:t>
      </w:r>
      <w:r w:rsidR="007F0218">
        <w:rPr>
          <w:rFonts w:ascii="Times New Roman" w:hAnsi="Times New Roman" w:cs="Times New Roman"/>
          <w:color w:val="111111"/>
        </w:rPr>
        <w:t xml:space="preserve">, both </w:t>
      </w:r>
      <w:r w:rsidRPr="00BC3332">
        <w:rPr>
          <w:rFonts w:ascii="Times New Roman" w:hAnsi="Times New Roman" w:cs="Times New Roman"/>
          <w:color w:val="111111"/>
        </w:rPr>
        <w:t>reporting</w:t>
      </w:r>
      <w:r w:rsidR="00E467B1">
        <w:rPr>
          <w:rFonts w:ascii="Times New Roman" w:hAnsi="Times New Roman" w:cs="Times New Roman"/>
          <w:color w:val="111111"/>
        </w:rPr>
        <w:t xml:space="preserve"> </w:t>
      </w:r>
      <w:r w:rsidRPr="00BC3332">
        <w:rPr>
          <w:rFonts w:ascii="Times New Roman" w:hAnsi="Times New Roman" w:cs="Times New Roman"/>
          <w:color w:val="111111"/>
        </w:rPr>
        <w:t xml:space="preserve">a VR = 1.17, Levene’s test was statistically significant in one </w:t>
      </w:r>
      <w:r w:rsidR="00634F00">
        <w:rPr>
          <w:rFonts w:ascii="Times New Roman" w:hAnsi="Times New Roman" w:cs="Times New Roman"/>
          <w:color w:val="111111"/>
        </w:rPr>
        <w:t xml:space="preserve">case </w:t>
      </w:r>
      <w:r w:rsidRPr="00BC3332">
        <w:rPr>
          <w:rFonts w:ascii="Times New Roman" w:hAnsi="Times New Roman" w:cs="Times New Roman"/>
          <w:color w:val="111111"/>
        </w:rPr>
        <w:t>(</w:t>
      </w:r>
      <w:r w:rsidRPr="00BC3332">
        <w:rPr>
          <w:rFonts w:ascii="Times New Roman" w:hAnsi="Times New Roman" w:cs="Times New Roman"/>
          <w:i/>
          <w:iCs/>
          <w:color w:val="111111"/>
        </w:rPr>
        <w:t>N</w:t>
      </w:r>
      <w:r w:rsidRPr="00BC3332">
        <w:rPr>
          <w:rFonts w:ascii="Times New Roman" w:hAnsi="Times New Roman" w:cs="Times New Roman"/>
          <w:color w:val="111111"/>
        </w:rPr>
        <w:t xml:space="preserve"> = </w:t>
      </w:r>
      <w:r w:rsidRPr="00BC3332">
        <w:rPr>
          <w:rFonts w:ascii="Times New Roman" w:hAnsi="Times New Roman" w:cs="Times New Roman"/>
        </w:rPr>
        <w:t>5,526;</w:t>
      </w:r>
      <w:r w:rsidRPr="00BC3332">
        <w:rPr>
          <w:rFonts w:ascii="Times New Roman" w:hAnsi="Times New Roman" w:cs="Times New Roman"/>
          <w:color w:val="111111"/>
        </w:rPr>
        <w:t xml:space="preserve"> </w:t>
      </w:r>
      <w:proofErr w:type="spellStart"/>
      <w:r w:rsidRPr="00BC3332">
        <w:rPr>
          <w:rFonts w:ascii="Times New Roman" w:hAnsi="Times New Roman" w:cs="Times New Roman"/>
        </w:rPr>
        <w:t>Karwowksi</w:t>
      </w:r>
      <w:proofErr w:type="spellEnd"/>
      <w:r w:rsidRPr="00BC3332">
        <w:rPr>
          <w:rFonts w:ascii="Times New Roman" w:hAnsi="Times New Roman" w:cs="Times New Roman"/>
        </w:rPr>
        <w:t xml:space="preserve">, </w:t>
      </w:r>
      <w:proofErr w:type="spellStart"/>
      <w:r w:rsidRPr="00BC3332">
        <w:rPr>
          <w:rFonts w:ascii="Times New Roman" w:hAnsi="Times New Roman" w:cs="Times New Roman"/>
        </w:rPr>
        <w:t>Jankowska</w:t>
      </w:r>
      <w:proofErr w:type="spellEnd"/>
      <w:r w:rsidRPr="00BC3332">
        <w:rPr>
          <w:rFonts w:ascii="Times New Roman" w:hAnsi="Times New Roman" w:cs="Times New Roman"/>
        </w:rPr>
        <w:t xml:space="preserve">, </w:t>
      </w:r>
      <w:proofErr w:type="spellStart"/>
      <w:r w:rsidRPr="00BC3332">
        <w:rPr>
          <w:rFonts w:ascii="Times New Roman" w:hAnsi="Times New Roman" w:cs="Times New Roman"/>
        </w:rPr>
        <w:t>Gralewski</w:t>
      </w:r>
      <w:proofErr w:type="spellEnd"/>
      <w:r w:rsidRPr="00BC3332">
        <w:rPr>
          <w:rFonts w:ascii="Times New Roman" w:hAnsi="Times New Roman" w:cs="Times New Roman"/>
        </w:rPr>
        <w:t xml:space="preserve"> et al., 2016), yet not </w:t>
      </w:r>
      <w:r w:rsidR="00634F00">
        <w:rPr>
          <w:rFonts w:ascii="Times New Roman" w:hAnsi="Times New Roman" w:cs="Times New Roman"/>
        </w:rPr>
        <w:t xml:space="preserve">in </w:t>
      </w:r>
      <w:r w:rsidRPr="00BC3332">
        <w:rPr>
          <w:rFonts w:ascii="Times New Roman" w:hAnsi="Times New Roman" w:cs="Times New Roman"/>
        </w:rPr>
        <w:t xml:space="preserve">the other </w:t>
      </w:r>
      <w:r w:rsidR="00634F00">
        <w:rPr>
          <w:rFonts w:ascii="Times New Roman" w:hAnsi="Times New Roman" w:cs="Times New Roman"/>
        </w:rPr>
        <w:t xml:space="preserve">case </w:t>
      </w:r>
      <w:r w:rsidRPr="00BC3332">
        <w:rPr>
          <w:rFonts w:ascii="Times New Roman" w:hAnsi="Times New Roman" w:cs="Times New Roman"/>
        </w:rPr>
        <w:t>(</w:t>
      </w:r>
      <w:r w:rsidRPr="00BC3332">
        <w:rPr>
          <w:rFonts w:ascii="Times New Roman" w:hAnsi="Times New Roman" w:cs="Times New Roman"/>
          <w:i/>
          <w:iCs/>
        </w:rPr>
        <w:t>N</w:t>
      </w:r>
      <w:r w:rsidRPr="00BC3332">
        <w:rPr>
          <w:rFonts w:ascii="Times New Roman" w:hAnsi="Times New Roman" w:cs="Times New Roman"/>
        </w:rPr>
        <w:t xml:space="preserve"> = 515; Ju et al., 2015). Thus, the results of </w:t>
      </w:r>
      <w:proofErr w:type="spellStart"/>
      <w:r w:rsidRPr="00BC3332">
        <w:rPr>
          <w:rFonts w:ascii="Times New Roman" w:hAnsi="Times New Roman" w:cs="Times New Roman"/>
        </w:rPr>
        <w:t>Levene’s</w:t>
      </w:r>
      <w:proofErr w:type="spellEnd"/>
      <w:r w:rsidRPr="00BC3332">
        <w:rPr>
          <w:rFonts w:ascii="Times New Roman" w:hAnsi="Times New Roman" w:cs="Times New Roman"/>
        </w:rPr>
        <w:t xml:space="preserve"> test alone should not be interpreted as evidence for or against the GMVH, but rather</w:t>
      </w:r>
      <w:r w:rsidR="00E467B1">
        <w:rPr>
          <w:rFonts w:ascii="Times New Roman" w:hAnsi="Times New Roman" w:cs="Times New Roman"/>
        </w:rPr>
        <w:t>, the la</w:t>
      </w:r>
      <w:r w:rsidR="007F0218">
        <w:rPr>
          <w:rFonts w:ascii="Times New Roman" w:hAnsi="Times New Roman" w:cs="Times New Roman"/>
        </w:rPr>
        <w:t>t</w:t>
      </w:r>
      <w:r w:rsidR="00E467B1">
        <w:rPr>
          <w:rFonts w:ascii="Times New Roman" w:hAnsi="Times New Roman" w:cs="Times New Roman"/>
        </w:rPr>
        <w:t>ter should rely on</w:t>
      </w:r>
      <w:r w:rsidRPr="00BC3332">
        <w:rPr>
          <w:rFonts w:ascii="Times New Roman" w:hAnsi="Times New Roman" w:cs="Times New Roman"/>
        </w:rPr>
        <w:t xml:space="preserve"> the broader pattern of results, including the VR and the ratio of males and females in different regions of the distribution.</w:t>
      </w:r>
    </w:p>
    <w:p w14:paraId="4DD67734" w14:textId="56B88A43" w:rsidR="00BC3332" w:rsidRPr="00BC3332" w:rsidRDefault="00BC3332" w:rsidP="00BC33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BC3332">
        <w:rPr>
          <w:rFonts w:ascii="Times New Roman" w:hAnsi="Times New Roman" w:cs="Times New Roman"/>
          <w:color w:val="000000" w:themeColor="text1"/>
        </w:rPr>
        <w:tab/>
        <w:t xml:space="preserve">The ratio of males and females in different regions of the distribution of creativity scores (M/F ratio) were computed by dividing the number of males (percent within gender to control for </w:t>
      </w:r>
      <w:r w:rsidRPr="00BC3332">
        <w:rPr>
          <w:rFonts w:ascii="Times New Roman" w:hAnsi="Times New Roman" w:cs="Times New Roman"/>
          <w:color w:val="000000" w:themeColor="text1"/>
        </w:rPr>
        <w:lastRenderedPageBreak/>
        <w:t xml:space="preserve">differences between the groups in sample size) by females in each region of the distribution of scores. M/F ratios were calculated for the regions (1) 1 SD below the mean, (2) between -1 SD and 1 SD, and (3) 1 SD above the mean. Although M/F ratios were calculated for comparison with previous studies examining the GMVH in </w:t>
      </w:r>
      <w:r w:rsidR="006F09B2">
        <w:rPr>
          <w:rFonts w:ascii="Times New Roman" w:hAnsi="Times New Roman" w:cs="Times New Roman"/>
          <w:color w:val="000000" w:themeColor="text1"/>
        </w:rPr>
        <w:t>creativity,</w:t>
      </w:r>
      <w:r w:rsidRPr="00BC3332">
        <w:rPr>
          <w:rFonts w:ascii="Times New Roman" w:hAnsi="Times New Roman" w:cs="Times New Roman"/>
          <w:color w:val="000000" w:themeColor="text1"/>
        </w:rPr>
        <w:t xml:space="preserve"> it is important to note that they are descriptive and are not </w:t>
      </w:r>
      <w:r w:rsidR="00F259ED">
        <w:rPr>
          <w:rFonts w:ascii="Times New Roman" w:hAnsi="Times New Roman" w:cs="Times New Roman"/>
          <w:color w:val="000000" w:themeColor="text1"/>
        </w:rPr>
        <w:t xml:space="preserve">to be </w:t>
      </w:r>
      <w:r w:rsidRPr="00BC3332">
        <w:rPr>
          <w:rFonts w:ascii="Times New Roman" w:hAnsi="Times New Roman" w:cs="Times New Roman"/>
          <w:color w:val="000000" w:themeColor="text1"/>
        </w:rPr>
        <w:t>interpreted as VRs. Chi-square tests were used to determine if one gender was significantly overrepresented in different regions of the distributions</w:t>
      </w:r>
      <w:r w:rsidRPr="00B85040">
        <w:rPr>
          <w:rFonts w:ascii="Times New Roman" w:hAnsi="Times New Roman" w:cs="Times New Roman"/>
          <w:color w:val="000000" w:themeColor="text1"/>
        </w:rPr>
        <w:t xml:space="preserve">. </w:t>
      </w:r>
      <w:r w:rsidR="00AE5F48" w:rsidRPr="005D0C66">
        <w:rPr>
          <w:rFonts w:ascii="Times New Roman" w:hAnsi="Times New Roman" w:cs="Times New Roman"/>
          <w:i/>
          <w:color w:val="000000" w:themeColor="text1"/>
        </w:rPr>
        <w:t>A priori</w:t>
      </w:r>
      <w:r w:rsidR="00AE5F48" w:rsidRPr="00B85040">
        <w:rPr>
          <w:rFonts w:ascii="Times New Roman" w:hAnsi="Times New Roman" w:cs="Times New Roman"/>
          <w:color w:val="000000" w:themeColor="text1"/>
        </w:rPr>
        <w:t xml:space="preserve"> power analysis estimated that, for 80% power to detect a small, medium, or large effect size with the chi-square test, one requires 785, 88, or 32 participants, respectively (using </w:t>
      </w:r>
      <w:r w:rsidR="00AE5F48" w:rsidRPr="00B85040">
        <w:rPr>
          <w:rFonts w:ascii="Times New Roman" w:hAnsi="Times New Roman" w:cs="Times New Roman"/>
        </w:rPr>
        <w:t xml:space="preserve">G*Power 3.1; </w:t>
      </w:r>
      <w:r w:rsidR="00AE5F48" w:rsidRPr="00B85040">
        <w:rPr>
          <w:rFonts w:ascii="Times New Roman" w:hAnsi="Times New Roman" w:cs="Times New Roman"/>
        </w:rPr>
        <w:fldChar w:fldCharType="begin" w:fldLock="1"/>
      </w:r>
      <w:r w:rsidR="007E332A">
        <w:rPr>
          <w:rFonts w:ascii="Times New Roman" w:hAnsi="Times New Roman" w:cs="Times New Roman"/>
        </w:rPr>
        <w:instrText>ADDIN CSL_CITATION {"citationItems":[{"id":"ITEM-1","itemData":{"DOI":"10.3758/BRM.41.4.1149","ISBN":"1554-3528 (Electronic)\\r1554-351X (Linking)","ISSN":"1554-3528","PMID":"19897823","abstract":"G*Power is a free power analysis program for a variety of statistical tests. We present extensions and improvements of the version introduced by Faul, Erdfelder, Lang, and Buchner (2007) in the domain of correlation and regression analyses. In the new version, we have added procedures to analyze the power of tests based on (1) single-sample tetrachoric correlations, (2) comparisons of dependent correlations, (3) bivariate linear regression, (4) multiple linear regression based on the random predictor model, (5) logistic regression, and (6) Poisson regression. We describe these new features and provide a brief introduction to their scope and handling.","author":[{"dropping-particle":"","family":"Faul","given":"Franz","non-dropping-particle":"","parse-names":false,"suffix":""},{"dropping-particle":"","family":"Erdfelder","given":"Edgar","non-dropping-particle":"","parse-names":false,"suffix":""},{"dropping-particle":"","family":"Buchner","given":"Axel","non-dropping-particle":"","parse-names":false,"suffix":""},{"dropping-particle":"","family":"Lang","given":"Albert-Georg","non-dropping-particle":"","parse-names":false,"suffix":""}],"container-title":"Behavior research methods","id":"ITEM-1","issue":"4","issued":{"date-parts":[["2009"]]},"page":"1149-60","title":"Statistical power analyses using G*Power 3.1: Tests for correlation and regression analyses","type":"article-journal","volume":"41"},"uris":["http://www.mendeley.com/documents/?uuid=f7c0e7ed-b3dd-4979-8135-4e5bedc605cb"]}],"mendeley":{"formattedCitation":"(Faul et al., 2009)","manualFormatting":"Faul, Erdfelder, Buchner, &amp; Lang, 2009)","plainTextFormattedCitation":"(Faul et al., 2009)","previouslyFormattedCitation":"(Faul et al., 2009)"},"properties":{"noteIndex":0},"schema":"https://github.com/citation-style-language/schema/raw/master/csl-citation.json"}</w:instrText>
      </w:r>
      <w:r w:rsidR="00AE5F48" w:rsidRPr="00B85040">
        <w:rPr>
          <w:rFonts w:ascii="Times New Roman" w:hAnsi="Times New Roman" w:cs="Times New Roman"/>
        </w:rPr>
        <w:fldChar w:fldCharType="separate"/>
      </w:r>
      <w:r w:rsidR="00AE5F48" w:rsidRPr="00B85040">
        <w:rPr>
          <w:rFonts w:ascii="Times New Roman" w:hAnsi="Times New Roman" w:cs="Times New Roman"/>
          <w:noProof/>
        </w:rPr>
        <w:t>Faul, Erdfelder, Buchner, &amp; Lang, 2009)</w:t>
      </w:r>
      <w:r w:rsidR="00AE5F48" w:rsidRPr="00B85040">
        <w:rPr>
          <w:rFonts w:ascii="Times New Roman" w:hAnsi="Times New Roman" w:cs="Times New Roman"/>
        </w:rPr>
        <w:fldChar w:fldCharType="end"/>
      </w:r>
      <w:r w:rsidR="00AE5F48" w:rsidRPr="00B85040">
        <w:rPr>
          <w:rFonts w:ascii="Times New Roman" w:hAnsi="Times New Roman" w:cs="Times New Roman"/>
        </w:rPr>
        <w:t>.</w:t>
      </w:r>
      <w:r w:rsidRPr="00B85040">
        <w:rPr>
          <w:rFonts w:ascii="Times New Roman" w:hAnsi="Times New Roman" w:cs="Times New Roman"/>
        </w:rPr>
        <w:t xml:space="preserve"> </w:t>
      </w:r>
      <w:r w:rsidR="00D505BD" w:rsidRPr="00B85040">
        <w:rPr>
          <w:rFonts w:ascii="Times New Roman" w:hAnsi="Times New Roman" w:cs="Times New Roman"/>
        </w:rPr>
        <w:t xml:space="preserve">Although this means that several of the tests may be </w:t>
      </w:r>
      <w:r w:rsidR="00D12DD8" w:rsidRPr="00D12DD8">
        <w:rPr>
          <w:rFonts w:ascii="Times New Roman" w:hAnsi="Times New Roman" w:cs="Times New Roman"/>
        </w:rPr>
        <w:t>underpowered in the current study given the data available for re-analysis, this situation is not uncommon in GMVH studies as sample sizes are, by-design, limited in the extreme regions of the distribution;</w:t>
      </w:r>
      <w:r w:rsidR="00D505BD" w:rsidRPr="00D12DD8">
        <w:rPr>
          <w:rFonts w:ascii="Times New Roman" w:hAnsi="Times New Roman" w:cs="Times New Roman"/>
        </w:rPr>
        <w:t xml:space="preserve"> </w:t>
      </w:r>
      <w:r w:rsidRPr="00D12DD8">
        <w:rPr>
          <w:rFonts w:ascii="Times New Roman" w:hAnsi="Times New Roman" w:cs="Times New Roman"/>
        </w:rPr>
        <w:t xml:space="preserve">Previous studies examining the GMVH in creativity with larger total sample sizes have </w:t>
      </w:r>
      <w:r w:rsidRPr="00B85040">
        <w:rPr>
          <w:rFonts w:ascii="Times New Roman" w:hAnsi="Times New Roman" w:cs="Times New Roman"/>
        </w:rPr>
        <w:t>condu</w:t>
      </w:r>
      <w:r w:rsidRPr="00BC3332">
        <w:rPr>
          <w:rFonts w:ascii="Times New Roman" w:hAnsi="Times New Roman" w:cs="Times New Roman"/>
        </w:rPr>
        <w:t xml:space="preserve">cted the test with similarly low numbers of participants in the tails of a distribution. For example, He and Wong’s (2011) study of 985 participants reports results for this test for </w:t>
      </w:r>
      <w:r w:rsidRPr="00BC3332">
        <w:rPr>
          <w:rFonts w:ascii="Times New Roman" w:hAnsi="Times New Roman" w:cs="Times New Roman"/>
          <w:i/>
          <w:iCs/>
        </w:rPr>
        <w:t xml:space="preserve">n </w:t>
      </w:r>
      <w:r w:rsidRPr="00BC3332">
        <w:rPr>
          <w:rFonts w:ascii="Times New Roman" w:hAnsi="Times New Roman" w:cs="Times New Roman"/>
        </w:rPr>
        <w:t xml:space="preserve">= 36 participants and Ju et al.’s (2015) study of 515 rural participants reports results for this test for </w:t>
      </w:r>
      <w:r w:rsidRPr="00BC3332">
        <w:rPr>
          <w:rFonts w:ascii="Times New Roman" w:hAnsi="Times New Roman" w:cs="Times New Roman"/>
          <w:i/>
          <w:iCs/>
        </w:rPr>
        <w:t xml:space="preserve">n </w:t>
      </w:r>
      <w:r w:rsidRPr="00BC3332">
        <w:rPr>
          <w:rFonts w:ascii="Times New Roman" w:hAnsi="Times New Roman" w:cs="Times New Roman"/>
        </w:rPr>
        <w:t>= 6 participants in the tails of the distributions</w:t>
      </w:r>
      <w:r w:rsidRPr="00532158">
        <w:rPr>
          <w:rFonts w:ascii="Times New Roman" w:hAnsi="Times New Roman" w:cs="Times New Roman"/>
        </w:rPr>
        <w:t xml:space="preserve">. </w:t>
      </w:r>
      <w:r w:rsidR="00532158" w:rsidRPr="00532158">
        <w:rPr>
          <w:rFonts w:ascii="Times New Roman" w:hAnsi="Times New Roman" w:cs="Times New Roman"/>
          <w:color w:val="000000" w:themeColor="text1"/>
        </w:rPr>
        <w:t>Therefore, although results for the chi-square tests are reported in the current stud</w:t>
      </w:r>
      <w:r w:rsidR="00532158">
        <w:rPr>
          <w:rFonts w:ascii="Times New Roman" w:hAnsi="Times New Roman" w:cs="Times New Roman"/>
          <w:color w:val="000000" w:themeColor="text1"/>
        </w:rPr>
        <w:t>y</w:t>
      </w:r>
      <w:r w:rsidR="00532158" w:rsidRPr="00532158">
        <w:rPr>
          <w:rFonts w:ascii="Times New Roman" w:hAnsi="Times New Roman" w:cs="Times New Roman"/>
          <w:color w:val="000000" w:themeColor="text1"/>
        </w:rPr>
        <w:t>, the phi coefficient (</w:t>
      </w:r>
      <w:r w:rsidR="00532158" w:rsidRPr="00532158">
        <w:rPr>
          <w:rFonts w:ascii="Times New Roman" w:hAnsi="Times New Roman" w:cs="Times New Roman"/>
          <w:i/>
          <w:iCs/>
          <w:color w:val="000000" w:themeColor="text1"/>
        </w:rPr>
        <w:t>ϕ</w:t>
      </w:r>
      <w:r w:rsidR="00532158" w:rsidRPr="00532158">
        <w:rPr>
          <w:rFonts w:ascii="Times New Roman" w:hAnsi="Times New Roman" w:cs="Times New Roman"/>
          <w:color w:val="000000" w:themeColor="text1"/>
        </w:rPr>
        <w:t>) is also reported as a measure of effect size</w:t>
      </w:r>
      <w:r w:rsidR="00093250">
        <w:rPr>
          <w:rFonts w:ascii="Times New Roman" w:hAnsi="Times New Roman" w:cs="Times New Roman"/>
          <w:color w:val="000000" w:themeColor="text1"/>
        </w:rPr>
        <w:t>, which</w:t>
      </w:r>
      <w:r w:rsidR="00532158">
        <w:rPr>
          <w:rFonts w:ascii="Times New Roman" w:hAnsi="Times New Roman" w:cs="Times New Roman"/>
          <w:color w:val="000000" w:themeColor="text1"/>
        </w:rPr>
        <w:t xml:space="preserve"> </w:t>
      </w:r>
      <w:r w:rsidRPr="00532158">
        <w:rPr>
          <w:rFonts w:ascii="Times New Roman" w:hAnsi="Times New Roman" w:cs="Times New Roman"/>
          <w:color w:val="000000" w:themeColor="text1"/>
        </w:rPr>
        <w:t>may</w:t>
      </w:r>
      <w:r w:rsidRPr="00BC3332">
        <w:rPr>
          <w:rFonts w:ascii="Times New Roman" w:hAnsi="Times New Roman" w:cs="Times New Roman"/>
          <w:color w:val="000000" w:themeColor="text1"/>
        </w:rPr>
        <w:t xml:space="preserve"> be interpreted using </w:t>
      </w:r>
      <w:r w:rsidRPr="00BC3332">
        <w:rPr>
          <w:rFonts w:ascii="Times New Roman" w:hAnsi="Times New Roman" w:cs="Times New Roman"/>
          <w:color w:val="000000" w:themeColor="text1"/>
        </w:rPr>
        <w:fldChar w:fldCharType="begin" w:fldLock="1"/>
      </w:r>
      <w:r w:rsidRPr="00BC3332">
        <w:rPr>
          <w:rFonts w:ascii="Times New Roman" w:hAnsi="Times New Roman" w:cs="Times New Roman"/>
          <w:color w:val="000000" w:themeColor="text1"/>
        </w:rPr>
        <w:instrText>ADDIN CSL_CITATION {"citationItems":[{"id":"ITEM-1","itemData":{"DOI":"10.1037/0033-2909.112.1.155","author":[{"dropping-particle":"","family":"Cohen","given":"Jacob","non-dropping-particle":"","parse-names":false,"suffix":""}],"container-title":"Quantitative Methods in Psychology","id":"ITEM-1","issue":"1","issued":{"date-parts":[["1992"]]},"page":"155-159","title":"A power primer","type":"article-journal","volume":"112"},"uris":["http://www.mendeley.com/documents/?uuid=b61f0c96-63ce-48b6-ab3a-46dcee177bfa"]}],"mendeley":{"formattedCitation":"(Cohen, 1992)","manualFormatting":"Cohen's (1992)","plainTextFormattedCitation":"(Cohen, 1992)","previouslyFormattedCitation":"(Cohen, 1992)"},"properties":{"noteIndex":0},"schema":"https://github.com/citation-style-language/schema/raw/master/csl-citation.json"}</w:instrText>
      </w:r>
      <w:r w:rsidRPr="00BC3332">
        <w:rPr>
          <w:rFonts w:ascii="Times New Roman" w:hAnsi="Times New Roman" w:cs="Times New Roman"/>
          <w:color w:val="000000" w:themeColor="text1"/>
        </w:rPr>
        <w:fldChar w:fldCharType="separate"/>
      </w:r>
      <w:r w:rsidRPr="00BC3332">
        <w:rPr>
          <w:rFonts w:ascii="Times New Roman" w:hAnsi="Times New Roman" w:cs="Times New Roman"/>
          <w:noProof/>
          <w:color w:val="000000" w:themeColor="text1"/>
        </w:rPr>
        <w:t>Cohen's (1992)</w:t>
      </w:r>
      <w:r w:rsidRPr="00BC3332">
        <w:rPr>
          <w:rFonts w:ascii="Times New Roman" w:hAnsi="Times New Roman" w:cs="Times New Roman"/>
          <w:color w:val="000000" w:themeColor="text1"/>
        </w:rPr>
        <w:fldChar w:fldCharType="end"/>
      </w:r>
      <w:r w:rsidRPr="00BC3332">
        <w:rPr>
          <w:rFonts w:ascii="Times New Roman" w:hAnsi="Times New Roman" w:cs="Times New Roman"/>
          <w:color w:val="000000" w:themeColor="text1"/>
        </w:rPr>
        <w:t xml:space="preserve"> guidelines</w:t>
      </w:r>
      <w:r w:rsidR="00C93DDC">
        <w:rPr>
          <w:rFonts w:ascii="Times New Roman" w:hAnsi="Times New Roman" w:cs="Times New Roman"/>
          <w:color w:val="000000" w:themeColor="text1"/>
        </w:rPr>
        <w:t xml:space="preserve"> for </w:t>
      </w:r>
      <w:r w:rsidR="00C93DDC" w:rsidRPr="00C93DDC">
        <w:rPr>
          <w:rFonts w:ascii="Times New Roman" w:hAnsi="Times New Roman" w:cs="Times New Roman"/>
          <w:i/>
          <w:iCs/>
          <w:color w:val="000000" w:themeColor="text1"/>
        </w:rPr>
        <w:t>r</w:t>
      </w:r>
      <w:r w:rsidRPr="00BC3332">
        <w:rPr>
          <w:rFonts w:ascii="Times New Roman" w:hAnsi="Times New Roman" w:cs="Times New Roman"/>
          <w:color w:val="000000" w:themeColor="text1"/>
        </w:rPr>
        <w:t xml:space="preserve">, wherein </w:t>
      </w:r>
      <w:r w:rsidRPr="00BC3332">
        <w:rPr>
          <w:rFonts w:ascii="Times New Roman" w:hAnsi="Times New Roman" w:cs="Times New Roman"/>
          <w:i/>
          <w:iCs/>
          <w:color w:val="000000" w:themeColor="text1"/>
        </w:rPr>
        <w:t>.</w:t>
      </w:r>
      <w:r w:rsidRPr="00BC3332">
        <w:rPr>
          <w:rFonts w:ascii="Times New Roman" w:hAnsi="Times New Roman" w:cs="Times New Roman"/>
          <w:color w:val="000000" w:themeColor="text1"/>
        </w:rPr>
        <w:t>10 is small,</w:t>
      </w:r>
      <w:r w:rsidRPr="00BC3332">
        <w:rPr>
          <w:rFonts w:ascii="Times New Roman" w:hAnsi="Times New Roman" w:cs="Times New Roman"/>
          <w:i/>
          <w:iCs/>
          <w:color w:val="000000" w:themeColor="text1"/>
        </w:rPr>
        <w:t xml:space="preserve"> </w:t>
      </w:r>
      <w:r w:rsidRPr="00BC3332">
        <w:rPr>
          <w:rFonts w:ascii="Times New Roman" w:hAnsi="Times New Roman" w:cs="Times New Roman"/>
          <w:color w:val="000000" w:themeColor="text1"/>
        </w:rPr>
        <w:t xml:space="preserve">.30 is medium, and .50 is large. </w:t>
      </w:r>
    </w:p>
    <w:p w14:paraId="3111E453" w14:textId="25932BF3" w:rsidR="006A7AC3" w:rsidRPr="00DC5EBC" w:rsidRDefault="00985E74" w:rsidP="000512D4">
      <w:pPr>
        <w:spacing w:line="480" w:lineRule="auto"/>
        <w:rPr>
          <w:rFonts w:ascii="Times New Roman" w:hAnsi="Times New Roman" w:cs="Times New Roman"/>
          <w:b/>
          <w:bCs/>
          <w:color w:val="000000" w:themeColor="text1"/>
        </w:rPr>
      </w:pPr>
      <w:r w:rsidRPr="00DC5EBC">
        <w:rPr>
          <w:rFonts w:ascii="Times New Roman" w:hAnsi="Times New Roman" w:cs="Times New Roman"/>
          <w:b/>
          <w:bCs/>
          <w:color w:val="000000" w:themeColor="text1"/>
        </w:rPr>
        <w:t>Results</w:t>
      </w:r>
    </w:p>
    <w:p w14:paraId="57587CD4" w14:textId="079FB0EE" w:rsidR="003C15D9" w:rsidRDefault="00A47869" w:rsidP="003C15D9">
      <w:pPr>
        <w:spacing w:line="480" w:lineRule="auto"/>
        <w:ind w:firstLine="720"/>
        <w:rPr>
          <w:rFonts w:ascii="Times New Roman" w:hAnsi="Times New Roman" w:cs="Times New Roman"/>
          <w:color w:val="000000" w:themeColor="text1"/>
        </w:rPr>
      </w:pPr>
      <w:r w:rsidRPr="00DC5EBC">
        <w:rPr>
          <w:rFonts w:ascii="Times New Roman" w:hAnsi="Times New Roman" w:cs="Times New Roman"/>
          <w:color w:val="000000" w:themeColor="text1"/>
        </w:rPr>
        <w:t xml:space="preserve">The distributions </w:t>
      </w:r>
      <w:r w:rsidR="00E67F1D" w:rsidRPr="00DC5EBC">
        <w:rPr>
          <w:rFonts w:ascii="Times New Roman" w:hAnsi="Times New Roman" w:cs="Times New Roman"/>
          <w:color w:val="000000" w:themeColor="text1"/>
        </w:rPr>
        <w:t xml:space="preserve">of creativity scores </w:t>
      </w:r>
      <w:r w:rsidR="00E2314F">
        <w:rPr>
          <w:rFonts w:ascii="Times New Roman" w:hAnsi="Times New Roman" w:cs="Times New Roman"/>
          <w:color w:val="000000" w:themeColor="text1"/>
        </w:rPr>
        <w:t xml:space="preserve">by gender </w:t>
      </w:r>
      <w:r w:rsidRPr="00DC5EBC">
        <w:rPr>
          <w:rFonts w:ascii="Times New Roman" w:hAnsi="Times New Roman" w:cs="Times New Roman"/>
          <w:color w:val="000000" w:themeColor="text1"/>
        </w:rPr>
        <w:t>did not deviate substantially from normal</w:t>
      </w:r>
      <w:r w:rsidR="00E67F1D" w:rsidRPr="00DC5EBC">
        <w:rPr>
          <w:rFonts w:ascii="Times New Roman" w:hAnsi="Times New Roman" w:cs="Times New Roman"/>
          <w:color w:val="000000" w:themeColor="text1"/>
        </w:rPr>
        <w:t xml:space="preserve"> and no </w:t>
      </w:r>
      <w:r w:rsidR="00940D59">
        <w:rPr>
          <w:rFonts w:ascii="Times New Roman" w:hAnsi="Times New Roman" w:cs="Times New Roman"/>
          <w:color w:val="000000" w:themeColor="text1"/>
        </w:rPr>
        <w:t xml:space="preserve">univariate </w:t>
      </w:r>
      <w:r w:rsidR="00E67F1D" w:rsidRPr="00DC5EBC">
        <w:rPr>
          <w:rFonts w:ascii="Times New Roman" w:hAnsi="Times New Roman" w:cs="Times New Roman"/>
          <w:color w:val="000000" w:themeColor="text1"/>
        </w:rPr>
        <w:t>outliers (</w:t>
      </w:r>
      <w:r w:rsidR="00E67F1D" w:rsidRPr="00DC5EBC">
        <w:rPr>
          <w:rFonts w:ascii="Times New Roman" w:hAnsi="Times New Roman" w:cs="Times New Roman"/>
          <w:i/>
          <w:iCs/>
          <w:color w:val="000000" w:themeColor="text1"/>
        </w:rPr>
        <w:t>z</w:t>
      </w:r>
      <w:r w:rsidR="00E67F1D" w:rsidRPr="00DC5EBC">
        <w:rPr>
          <w:rFonts w:ascii="Times New Roman" w:hAnsi="Times New Roman" w:cs="Times New Roman"/>
          <w:color w:val="000000" w:themeColor="text1"/>
        </w:rPr>
        <w:t xml:space="preserve"> &gt; ± 3.5 SD from the mean) were detected</w:t>
      </w:r>
      <w:r w:rsidRPr="00DC5EBC">
        <w:rPr>
          <w:rFonts w:ascii="Times New Roman" w:hAnsi="Times New Roman" w:cs="Times New Roman"/>
          <w:color w:val="000000" w:themeColor="text1"/>
        </w:rPr>
        <w:t xml:space="preserve">. </w:t>
      </w:r>
      <w:r w:rsidR="00335534" w:rsidRPr="00DC5EBC">
        <w:rPr>
          <w:rFonts w:ascii="Times New Roman" w:hAnsi="Times New Roman" w:cs="Times New Roman"/>
          <w:color w:val="000000" w:themeColor="text1"/>
        </w:rPr>
        <w:t>The d</w:t>
      </w:r>
      <w:r w:rsidR="0046285A" w:rsidRPr="00DC5EBC">
        <w:rPr>
          <w:rFonts w:ascii="Times New Roman" w:hAnsi="Times New Roman" w:cs="Times New Roman"/>
          <w:color w:val="000000" w:themeColor="text1"/>
        </w:rPr>
        <w:t>escriptive statistics</w:t>
      </w:r>
      <w:r w:rsidR="00493E5D" w:rsidRPr="00DC5EBC">
        <w:rPr>
          <w:rFonts w:ascii="Times New Roman" w:hAnsi="Times New Roman" w:cs="Times New Roman"/>
          <w:color w:val="000000" w:themeColor="text1"/>
        </w:rPr>
        <w:t xml:space="preserve"> </w:t>
      </w:r>
      <w:r w:rsidR="00335534" w:rsidRPr="00DC5EBC">
        <w:rPr>
          <w:rFonts w:ascii="Times New Roman" w:hAnsi="Times New Roman" w:cs="Times New Roman"/>
          <w:color w:val="000000" w:themeColor="text1"/>
        </w:rPr>
        <w:t xml:space="preserve">for </w:t>
      </w:r>
      <w:r w:rsidR="00977C79">
        <w:rPr>
          <w:rFonts w:ascii="Times New Roman" w:hAnsi="Times New Roman" w:cs="Times New Roman"/>
          <w:color w:val="000000" w:themeColor="text1"/>
        </w:rPr>
        <w:t>S</w:t>
      </w:r>
      <w:r w:rsidR="00335534" w:rsidRPr="00DC5EBC">
        <w:rPr>
          <w:rFonts w:ascii="Times New Roman" w:hAnsi="Times New Roman" w:cs="Times New Roman"/>
          <w:color w:val="000000" w:themeColor="text1"/>
        </w:rPr>
        <w:t xml:space="preserve">tudies </w:t>
      </w:r>
      <w:r w:rsidR="00977C79">
        <w:rPr>
          <w:rFonts w:ascii="Times New Roman" w:hAnsi="Times New Roman" w:cs="Times New Roman"/>
          <w:color w:val="000000" w:themeColor="text1"/>
        </w:rPr>
        <w:t xml:space="preserve">1 and 2 </w:t>
      </w:r>
      <w:r w:rsidR="0080196E" w:rsidRPr="00DC5EBC">
        <w:rPr>
          <w:rFonts w:ascii="Times New Roman" w:hAnsi="Times New Roman" w:cs="Times New Roman"/>
          <w:color w:val="000000" w:themeColor="text1"/>
        </w:rPr>
        <w:t>may be seen</w:t>
      </w:r>
      <w:r w:rsidR="00493E5D" w:rsidRPr="00DC5EBC">
        <w:rPr>
          <w:rFonts w:ascii="Times New Roman" w:hAnsi="Times New Roman" w:cs="Times New Roman"/>
          <w:color w:val="000000" w:themeColor="text1"/>
        </w:rPr>
        <w:t xml:space="preserve"> in Table </w:t>
      </w:r>
      <w:r w:rsidR="00402B0F" w:rsidRPr="00DC5EBC">
        <w:rPr>
          <w:rFonts w:ascii="Times New Roman" w:hAnsi="Times New Roman" w:cs="Times New Roman"/>
          <w:color w:val="000000" w:themeColor="text1"/>
        </w:rPr>
        <w:t>1</w:t>
      </w:r>
      <w:r w:rsidR="00493E5D" w:rsidRPr="00DC5EBC">
        <w:rPr>
          <w:rFonts w:ascii="Times New Roman" w:hAnsi="Times New Roman" w:cs="Times New Roman"/>
          <w:color w:val="000000" w:themeColor="text1"/>
        </w:rPr>
        <w:t xml:space="preserve">. </w:t>
      </w:r>
      <w:r w:rsidR="004B4054" w:rsidRPr="00DC5EBC">
        <w:rPr>
          <w:rFonts w:ascii="Times New Roman" w:hAnsi="Times New Roman" w:cs="Times New Roman"/>
          <w:color w:val="000000" w:themeColor="text1"/>
        </w:rPr>
        <w:t>Mean creativity</w:t>
      </w:r>
      <w:r w:rsidR="00F7747A" w:rsidRPr="00DC5EBC">
        <w:rPr>
          <w:rFonts w:ascii="Times New Roman" w:hAnsi="Times New Roman" w:cs="Times New Roman"/>
          <w:color w:val="000000" w:themeColor="text1"/>
        </w:rPr>
        <w:t xml:space="preserve"> </w:t>
      </w:r>
      <w:r w:rsidR="004B4054" w:rsidRPr="00DC5EBC">
        <w:rPr>
          <w:rFonts w:ascii="Times New Roman" w:hAnsi="Times New Roman" w:cs="Times New Roman"/>
          <w:color w:val="000000" w:themeColor="text1"/>
        </w:rPr>
        <w:t xml:space="preserve">on the storyboard task did not differ </w:t>
      </w:r>
      <w:r w:rsidR="004B4054" w:rsidRPr="00DC5EBC">
        <w:rPr>
          <w:rFonts w:ascii="Times New Roman" w:hAnsi="Times New Roman" w:cs="Times New Roman"/>
          <w:color w:val="000000" w:themeColor="text1"/>
        </w:rPr>
        <w:lastRenderedPageBreak/>
        <w:t>significantly between men and women</w:t>
      </w:r>
      <w:r w:rsidR="00A43EC8" w:rsidRPr="00DC5EBC">
        <w:rPr>
          <w:rFonts w:ascii="Times New Roman" w:hAnsi="Times New Roman" w:cs="Times New Roman"/>
          <w:color w:val="000000" w:themeColor="text1"/>
        </w:rPr>
        <w:t>,</w:t>
      </w:r>
      <w:r w:rsidR="00A43EC8" w:rsidRPr="00DC5EBC">
        <w:rPr>
          <w:rFonts w:ascii="Times New Roman" w:hAnsi="Times New Roman" w:cs="Times New Roman"/>
          <w:i/>
          <w:iCs/>
          <w:color w:val="000000" w:themeColor="text1"/>
        </w:rPr>
        <w:t xml:space="preserve"> t</w:t>
      </w:r>
      <w:r w:rsidR="00A43EC8" w:rsidRPr="00DC5EBC">
        <w:rPr>
          <w:rFonts w:ascii="Times New Roman" w:hAnsi="Times New Roman" w:cs="Times New Roman"/>
          <w:color w:val="000000" w:themeColor="text1"/>
        </w:rPr>
        <w:t xml:space="preserve">(118) = -1.45, </w:t>
      </w:r>
      <w:r w:rsidR="00A43EC8" w:rsidRPr="00DC5EBC">
        <w:rPr>
          <w:rFonts w:ascii="Times New Roman" w:hAnsi="Times New Roman" w:cs="Times New Roman"/>
          <w:i/>
          <w:iCs/>
          <w:color w:val="000000" w:themeColor="text1"/>
        </w:rPr>
        <w:t>p</w:t>
      </w:r>
      <w:r w:rsidR="00A43EC8" w:rsidRPr="00DC5EBC">
        <w:rPr>
          <w:rFonts w:ascii="Times New Roman" w:hAnsi="Times New Roman" w:cs="Times New Roman"/>
          <w:color w:val="000000" w:themeColor="text1"/>
        </w:rPr>
        <w:t xml:space="preserve"> = .15, </w:t>
      </w:r>
      <w:r w:rsidR="0020653C" w:rsidRPr="00DC5EBC">
        <w:rPr>
          <w:rFonts w:ascii="Times New Roman" w:hAnsi="Times New Roman" w:cs="Times New Roman"/>
          <w:i/>
          <w:iCs/>
          <w:color w:val="000000" w:themeColor="text1"/>
        </w:rPr>
        <w:t xml:space="preserve">d </w:t>
      </w:r>
      <w:r w:rsidR="0020653C" w:rsidRPr="00DC5EBC">
        <w:rPr>
          <w:rFonts w:ascii="Times New Roman" w:hAnsi="Times New Roman" w:cs="Times New Roman"/>
          <w:color w:val="000000" w:themeColor="text1"/>
        </w:rPr>
        <w:t xml:space="preserve">= </w:t>
      </w:r>
      <w:r w:rsidR="009327A4">
        <w:rPr>
          <w:rFonts w:ascii="Times New Roman" w:hAnsi="Times New Roman" w:cs="Times New Roman"/>
          <w:color w:val="000000" w:themeColor="text1"/>
        </w:rPr>
        <w:t>-</w:t>
      </w:r>
      <w:r w:rsidR="0020653C" w:rsidRPr="00DC5EBC">
        <w:rPr>
          <w:rFonts w:ascii="Times New Roman" w:hAnsi="Times New Roman" w:cs="Times New Roman"/>
          <w:color w:val="000000" w:themeColor="text1"/>
        </w:rPr>
        <w:t>.27</w:t>
      </w:r>
      <w:r w:rsidR="007C3078">
        <w:rPr>
          <w:rFonts w:ascii="Times New Roman" w:hAnsi="Times New Roman" w:cs="Times New Roman"/>
          <w:color w:val="000000" w:themeColor="text1"/>
        </w:rPr>
        <w:t xml:space="preserve">, </w:t>
      </w:r>
      <w:r w:rsidR="007C3078" w:rsidRPr="00DC5EBC">
        <w:rPr>
          <w:rFonts w:ascii="Times New Roman" w:hAnsi="Times New Roman" w:cs="Times New Roman"/>
          <w:color w:val="000000" w:themeColor="text1"/>
        </w:rPr>
        <w:t>95% CI [-.</w:t>
      </w:r>
      <w:r w:rsidR="009327A4">
        <w:rPr>
          <w:rFonts w:ascii="Times New Roman" w:hAnsi="Times New Roman" w:cs="Times New Roman"/>
          <w:color w:val="000000" w:themeColor="text1"/>
        </w:rPr>
        <w:t>65</w:t>
      </w:r>
      <w:r w:rsidR="007C3078" w:rsidRPr="00DC5EBC">
        <w:rPr>
          <w:rFonts w:ascii="Times New Roman" w:hAnsi="Times New Roman" w:cs="Times New Roman"/>
          <w:color w:val="000000" w:themeColor="text1"/>
        </w:rPr>
        <w:t>, .</w:t>
      </w:r>
      <w:r w:rsidR="009327A4">
        <w:rPr>
          <w:rFonts w:ascii="Times New Roman" w:hAnsi="Times New Roman" w:cs="Times New Roman"/>
          <w:color w:val="000000" w:themeColor="text1"/>
        </w:rPr>
        <w:t>09</w:t>
      </w:r>
      <w:r w:rsidR="007C3078" w:rsidRPr="00DC5EBC">
        <w:rPr>
          <w:rFonts w:ascii="Times New Roman" w:hAnsi="Times New Roman" w:cs="Times New Roman"/>
          <w:color w:val="000000" w:themeColor="text1"/>
        </w:rPr>
        <w:t>]</w:t>
      </w:r>
      <w:r w:rsidR="0020653C" w:rsidRPr="00DC5EBC">
        <w:rPr>
          <w:rFonts w:ascii="Times New Roman" w:hAnsi="Times New Roman" w:cs="Times New Roman"/>
          <w:color w:val="000000" w:themeColor="text1"/>
        </w:rPr>
        <w:t>.</w:t>
      </w:r>
      <w:r w:rsidR="0029543D">
        <w:rPr>
          <w:rStyle w:val="FootnoteReference"/>
          <w:rFonts w:ascii="Times New Roman" w:hAnsi="Times New Roman" w:cs="Times New Roman"/>
          <w:color w:val="000000" w:themeColor="text1"/>
        </w:rPr>
        <w:footnoteReference w:id="5"/>
      </w:r>
      <w:r w:rsidR="007C2AA5" w:rsidRPr="00DC5EBC">
        <w:rPr>
          <w:rFonts w:ascii="Times New Roman" w:hAnsi="Times New Roman" w:cs="Times New Roman"/>
          <w:color w:val="000000" w:themeColor="text1"/>
        </w:rPr>
        <w:t xml:space="preserve"> </w:t>
      </w:r>
      <w:r w:rsidR="00BA5329" w:rsidRPr="00DC5EBC">
        <w:rPr>
          <w:rFonts w:ascii="Times New Roman" w:hAnsi="Times New Roman" w:cs="Times New Roman"/>
          <w:color w:val="000000" w:themeColor="text1"/>
        </w:rPr>
        <w:t>There was also no significant gender difference in the variability of the creativity scores</w:t>
      </w:r>
      <w:r w:rsidR="005D45FE" w:rsidRPr="00DC5EBC">
        <w:rPr>
          <w:rFonts w:ascii="Times New Roman" w:hAnsi="Times New Roman" w:cs="Times New Roman"/>
          <w:color w:val="000000" w:themeColor="text1"/>
        </w:rPr>
        <w:t xml:space="preserve">, </w:t>
      </w:r>
      <w:r w:rsidR="00BA5329" w:rsidRPr="00DC5EBC">
        <w:rPr>
          <w:rFonts w:ascii="Times New Roman" w:hAnsi="Times New Roman" w:cs="Times New Roman"/>
          <w:color w:val="000000" w:themeColor="text1"/>
        </w:rPr>
        <w:t>according to</w:t>
      </w:r>
      <w:r w:rsidR="00DD5CB5" w:rsidRPr="00DC5EBC">
        <w:rPr>
          <w:rFonts w:ascii="Times New Roman" w:hAnsi="Times New Roman" w:cs="Times New Roman"/>
          <w:color w:val="000000" w:themeColor="text1"/>
        </w:rPr>
        <w:t xml:space="preserve"> </w:t>
      </w:r>
      <w:proofErr w:type="spellStart"/>
      <w:r w:rsidR="00DD5CB5" w:rsidRPr="00DC5EBC">
        <w:rPr>
          <w:rFonts w:ascii="Times New Roman" w:hAnsi="Times New Roman" w:cs="Times New Roman"/>
          <w:color w:val="000000" w:themeColor="text1"/>
        </w:rPr>
        <w:t>Levene’s</w:t>
      </w:r>
      <w:proofErr w:type="spellEnd"/>
      <w:r w:rsidR="00DD5CB5" w:rsidRPr="00DC5EBC">
        <w:rPr>
          <w:rFonts w:ascii="Times New Roman" w:hAnsi="Times New Roman" w:cs="Times New Roman"/>
          <w:color w:val="000000" w:themeColor="text1"/>
        </w:rPr>
        <w:t xml:space="preserve"> test: </w:t>
      </w:r>
      <w:r w:rsidR="00DD5CB5" w:rsidRPr="00DC5EBC">
        <w:rPr>
          <w:rFonts w:ascii="Times New Roman" w:hAnsi="Times New Roman" w:cs="Times New Roman"/>
          <w:i/>
          <w:iCs/>
          <w:color w:val="000000" w:themeColor="text1"/>
        </w:rPr>
        <w:t>F</w:t>
      </w:r>
      <w:r w:rsidR="00DD5CB5" w:rsidRPr="00DC5EBC">
        <w:rPr>
          <w:rFonts w:ascii="Times New Roman" w:hAnsi="Times New Roman" w:cs="Times New Roman"/>
          <w:color w:val="000000" w:themeColor="text1"/>
        </w:rPr>
        <w:t xml:space="preserve">(1, 118) = 2.67, </w:t>
      </w:r>
      <w:r w:rsidR="00DD5CB5" w:rsidRPr="00DC5EBC">
        <w:rPr>
          <w:rFonts w:ascii="Times New Roman" w:hAnsi="Times New Roman" w:cs="Times New Roman"/>
          <w:i/>
          <w:iCs/>
          <w:color w:val="000000" w:themeColor="text1"/>
        </w:rPr>
        <w:t>p</w:t>
      </w:r>
      <w:r w:rsidR="00DD5CB5" w:rsidRPr="00DC5EBC">
        <w:rPr>
          <w:rFonts w:ascii="Times New Roman" w:hAnsi="Times New Roman" w:cs="Times New Roman"/>
          <w:color w:val="000000" w:themeColor="text1"/>
        </w:rPr>
        <w:t xml:space="preserve"> = .11</w:t>
      </w:r>
      <w:r w:rsidR="00645E6E">
        <w:rPr>
          <w:rFonts w:ascii="Times New Roman" w:hAnsi="Times New Roman" w:cs="Times New Roman"/>
          <w:color w:val="000000" w:themeColor="text1"/>
        </w:rPr>
        <w:t xml:space="preserve">, </w:t>
      </w:r>
      <w:r w:rsidR="00807C05">
        <w:rPr>
          <w:rFonts w:ascii="Times New Roman" w:hAnsi="Times New Roman" w:cs="Times New Roman"/>
          <w:color w:val="000000" w:themeColor="text1"/>
        </w:rPr>
        <w:t xml:space="preserve">with a </w:t>
      </w:r>
      <w:r w:rsidR="00EC25B7" w:rsidRPr="00DC5EBC">
        <w:rPr>
          <w:rFonts w:ascii="Times New Roman" w:hAnsi="Times New Roman" w:cs="Times New Roman"/>
          <w:color w:val="000000" w:themeColor="text1"/>
        </w:rPr>
        <w:t>VR</w:t>
      </w:r>
      <w:r w:rsidR="00645E6E">
        <w:rPr>
          <w:rFonts w:ascii="Times New Roman" w:hAnsi="Times New Roman" w:cs="Times New Roman"/>
          <w:color w:val="000000" w:themeColor="text1"/>
        </w:rPr>
        <w:t xml:space="preserve"> = </w:t>
      </w:r>
      <w:r w:rsidR="009E4C7E" w:rsidRPr="00DC5EBC">
        <w:rPr>
          <w:rFonts w:ascii="Times New Roman" w:hAnsi="Times New Roman" w:cs="Times New Roman"/>
          <w:color w:val="000000" w:themeColor="text1"/>
        </w:rPr>
        <w:t>1.56</w:t>
      </w:r>
      <w:r w:rsidR="00645E6E">
        <w:rPr>
          <w:rFonts w:ascii="Times New Roman" w:hAnsi="Times New Roman" w:cs="Times New Roman"/>
          <w:color w:val="000000" w:themeColor="text1"/>
        </w:rPr>
        <w:t>.</w:t>
      </w:r>
      <w:r w:rsidR="00EC25B7" w:rsidRPr="00DC5EBC">
        <w:rPr>
          <w:rFonts w:ascii="Times New Roman" w:hAnsi="Times New Roman" w:cs="Times New Roman"/>
          <w:color w:val="000000" w:themeColor="text1"/>
        </w:rPr>
        <w:t xml:space="preserve"> </w:t>
      </w:r>
    </w:p>
    <w:p w14:paraId="17F557F5" w14:textId="78B9B69E" w:rsidR="003C15D9" w:rsidRDefault="003C15D9" w:rsidP="003C15D9">
      <w:pPr>
        <w:spacing w:line="480" w:lineRule="auto"/>
        <w:ind w:firstLine="720"/>
        <w:rPr>
          <w:rFonts w:ascii="Times New Roman" w:hAnsi="Times New Roman" w:cs="Times New Roman"/>
          <w:color w:val="000000" w:themeColor="text1"/>
        </w:rPr>
        <w:sectPr w:rsidR="003C15D9" w:rsidSect="00AE7388">
          <w:headerReference w:type="even" r:id="rId9"/>
          <w:headerReference w:type="default" r:id="rId10"/>
          <w:pgSz w:w="12240" w:h="15840"/>
          <w:pgMar w:top="1440" w:right="1440" w:bottom="1440" w:left="1440" w:header="720" w:footer="720" w:gutter="0"/>
          <w:cols w:space="720"/>
          <w:docGrid w:linePitch="360"/>
        </w:sectPr>
      </w:pPr>
      <w:r w:rsidRPr="009A6C72">
        <w:rPr>
          <w:rFonts w:ascii="Times New Roman" w:hAnsi="Times New Roman" w:cs="Times New Roman"/>
          <w:color w:val="000000" w:themeColor="text1"/>
        </w:rPr>
        <w:t>The total distribution of creativity scores did not deviate from normal (Skew = .28, SE = .22; Kurtosis = .10, SE = .44). The</w:t>
      </w:r>
      <w:r w:rsidRPr="00DC5EBC">
        <w:rPr>
          <w:rFonts w:ascii="Times New Roman" w:hAnsi="Times New Roman" w:cs="Times New Roman"/>
          <w:color w:val="000000" w:themeColor="text1"/>
        </w:rPr>
        <w:t xml:space="preserve"> </w:t>
      </w:r>
      <w:r w:rsidRPr="00ED6BA9">
        <w:rPr>
          <w:rFonts w:ascii="Times New Roman" w:hAnsi="Times New Roman" w:cs="Times New Roman"/>
          <w:color w:val="000000" w:themeColor="text1"/>
        </w:rPr>
        <w:t>M/F ratios,</w:t>
      </w:r>
      <w:r w:rsidRPr="00DC5EBC">
        <w:rPr>
          <w:rFonts w:ascii="Times New Roman" w:hAnsi="Times New Roman" w:cs="Times New Roman"/>
          <w:color w:val="000000" w:themeColor="text1"/>
        </w:rPr>
        <w:t xml:space="preserve"> calculated using the percentage of men and women within gender</w:t>
      </w:r>
      <w:r>
        <w:rPr>
          <w:rFonts w:ascii="Times New Roman" w:hAnsi="Times New Roman" w:cs="Times New Roman"/>
          <w:color w:val="000000" w:themeColor="text1"/>
        </w:rPr>
        <w:t xml:space="preserve"> group</w:t>
      </w:r>
      <w:r w:rsidRPr="00DC5EBC">
        <w:rPr>
          <w:rFonts w:ascii="Times New Roman" w:hAnsi="Times New Roman" w:cs="Times New Roman"/>
          <w:color w:val="000000" w:themeColor="text1"/>
        </w:rPr>
        <w:t xml:space="preserve"> that fell within the three regions of the distribution of creativity scores, may be seen in Table 2. Although the within-gender </w:t>
      </w:r>
      <w:r>
        <w:rPr>
          <w:rFonts w:ascii="Times New Roman" w:hAnsi="Times New Roman" w:cs="Times New Roman"/>
          <w:color w:val="000000" w:themeColor="text1"/>
        </w:rPr>
        <w:t xml:space="preserve">group </w:t>
      </w:r>
      <w:r w:rsidRPr="00DC5EBC">
        <w:rPr>
          <w:rFonts w:ascii="Times New Roman" w:hAnsi="Times New Roman" w:cs="Times New Roman"/>
          <w:color w:val="000000" w:themeColor="text1"/>
        </w:rPr>
        <w:t xml:space="preserve">percentage of women was slightly higher than that for men in the lower tail (more than 1 SD below the mean) and mid-range (within 1 SD below and above the mean) of the distribution of creativity scores, the </w:t>
      </w:r>
      <w:r w:rsidRPr="00ED6BA9">
        <w:rPr>
          <w:rFonts w:ascii="Times New Roman" w:hAnsi="Times New Roman" w:cs="Times New Roman"/>
          <w:color w:val="000000" w:themeColor="text1"/>
        </w:rPr>
        <w:t>M/F ratios</w:t>
      </w:r>
      <w:r w:rsidRPr="00DC5EBC">
        <w:rPr>
          <w:rFonts w:ascii="Times New Roman" w:hAnsi="Times New Roman" w:cs="Times New Roman"/>
          <w:color w:val="000000" w:themeColor="text1"/>
        </w:rPr>
        <w:t xml:space="preserve"> were not significant. However, men were significantly overrepresented in the upper tail of the distribution (</w:t>
      </w:r>
      <w:proofErr w:type="gramStart"/>
      <w:r>
        <w:rPr>
          <w:rFonts w:ascii="Times New Roman" w:hAnsi="Times New Roman" w:cs="Times New Roman"/>
          <w:color w:val="000000" w:themeColor="text1"/>
        </w:rPr>
        <w:t>i.e.</w:t>
      </w:r>
      <w:proofErr w:type="gramEnd"/>
      <w:r>
        <w:rPr>
          <w:rFonts w:ascii="Times New Roman" w:hAnsi="Times New Roman" w:cs="Times New Roman"/>
          <w:color w:val="000000" w:themeColor="text1"/>
        </w:rPr>
        <w:t xml:space="preserve"> scores higher</w:t>
      </w:r>
      <w:r w:rsidRPr="00DC5EBC">
        <w:rPr>
          <w:rFonts w:ascii="Times New Roman" w:hAnsi="Times New Roman" w:cs="Times New Roman"/>
          <w:color w:val="000000" w:themeColor="text1"/>
        </w:rPr>
        <w:t xml:space="preserve"> than 1 SD above the </w:t>
      </w:r>
      <w:r w:rsidRPr="003D1874">
        <w:rPr>
          <w:rFonts w:ascii="Times New Roman" w:hAnsi="Times New Roman" w:cs="Times New Roman"/>
          <w:color w:val="000000" w:themeColor="text1"/>
        </w:rPr>
        <w:t xml:space="preserve">mean), </w:t>
      </w:r>
      <w:r w:rsidRPr="003D1874">
        <w:rPr>
          <w:rFonts w:ascii="Times New Roman" w:hAnsi="Times New Roman" w:cs="Times New Roman"/>
          <w:i/>
          <w:iCs/>
          <w:color w:val="000000" w:themeColor="text1"/>
        </w:rPr>
        <w:t>χ</w:t>
      </w:r>
      <w:r w:rsidRPr="003D1874">
        <w:rPr>
          <w:rFonts w:ascii="Times New Roman" w:hAnsi="Times New Roman" w:cs="Times New Roman"/>
          <w:color w:val="000000" w:themeColor="text1"/>
          <w:vertAlign w:val="superscript"/>
        </w:rPr>
        <w:t xml:space="preserve">2 </w:t>
      </w:r>
      <w:r w:rsidRPr="003D1874">
        <w:rPr>
          <w:rFonts w:ascii="Times New Roman" w:hAnsi="Times New Roman" w:cs="Times New Roman"/>
          <w:color w:val="000000" w:themeColor="text1"/>
        </w:rPr>
        <w:t>(1) = 4.38, p &lt; .05</w:t>
      </w:r>
      <w:r>
        <w:rPr>
          <w:rFonts w:ascii="Times New Roman" w:hAnsi="Times New Roman" w:cs="Times New Roman"/>
          <w:color w:val="000000" w:themeColor="text1"/>
        </w:rPr>
        <w:t xml:space="preserve">, </w:t>
      </w:r>
      <w:r w:rsidRPr="00C61A14">
        <w:rPr>
          <w:rFonts w:ascii="Times New Roman" w:hAnsi="Times New Roman" w:cs="Times New Roman"/>
          <w:i/>
          <w:iCs/>
          <w:color w:val="000000" w:themeColor="text1"/>
        </w:rPr>
        <w:t xml:space="preserve">ϕ </w:t>
      </w:r>
      <w:r w:rsidRPr="00C61A14">
        <w:rPr>
          <w:rFonts w:ascii="Times New Roman" w:hAnsi="Times New Roman" w:cs="Times New Roman"/>
          <w:color w:val="000000" w:themeColor="text1"/>
        </w:rPr>
        <w:t>= .</w:t>
      </w:r>
      <w:r>
        <w:rPr>
          <w:rFonts w:ascii="Times New Roman" w:hAnsi="Times New Roman" w:cs="Times New Roman"/>
          <w:color w:val="000000" w:themeColor="text1"/>
        </w:rPr>
        <w:t>48.</w:t>
      </w:r>
    </w:p>
    <w:tbl>
      <w:tblPr>
        <w:tblStyle w:val="TableGrid"/>
        <w:tblpPr w:leftFromText="180" w:rightFromText="180" w:vertAnchor="page" w:horzAnchor="margin" w:tblpY="1574"/>
        <w:tblW w:w="12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5"/>
        <w:gridCol w:w="540"/>
        <w:gridCol w:w="720"/>
        <w:gridCol w:w="720"/>
        <w:gridCol w:w="1170"/>
        <w:gridCol w:w="990"/>
        <w:gridCol w:w="990"/>
        <w:gridCol w:w="360"/>
        <w:gridCol w:w="540"/>
        <w:gridCol w:w="720"/>
        <w:gridCol w:w="720"/>
        <w:gridCol w:w="1170"/>
        <w:gridCol w:w="990"/>
        <w:gridCol w:w="990"/>
      </w:tblGrid>
      <w:tr w:rsidR="003C15D9" w:rsidRPr="00731B7D" w14:paraId="67B16EFA" w14:textId="77777777" w:rsidTr="00E324A5">
        <w:tc>
          <w:tcPr>
            <w:tcW w:w="12865" w:type="dxa"/>
            <w:gridSpan w:val="14"/>
            <w:tcBorders>
              <w:bottom w:val="single" w:sz="4" w:space="0" w:color="auto"/>
            </w:tcBorders>
          </w:tcPr>
          <w:p w14:paraId="3A3C1D02" w14:textId="77777777" w:rsidR="003C15D9" w:rsidRPr="00731B7D" w:rsidRDefault="003C15D9" w:rsidP="00E324A5">
            <w:pPr>
              <w:rPr>
                <w:rFonts w:ascii="Times New Roman" w:hAnsi="Times New Roman" w:cs="Times New Roman"/>
                <w:b/>
                <w:bCs/>
                <w:color w:val="000000" w:themeColor="text1"/>
                <w:sz w:val="20"/>
                <w:szCs w:val="20"/>
              </w:rPr>
            </w:pPr>
            <w:r w:rsidRPr="00731B7D">
              <w:rPr>
                <w:rFonts w:ascii="Times New Roman" w:hAnsi="Times New Roman" w:cs="Times New Roman"/>
                <w:b/>
                <w:bCs/>
                <w:color w:val="000000" w:themeColor="text1"/>
                <w:sz w:val="20"/>
                <w:szCs w:val="20"/>
              </w:rPr>
              <w:lastRenderedPageBreak/>
              <w:t>Table 1</w:t>
            </w:r>
          </w:p>
          <w:p w14:paraId="2F31A8C0" w14:textId="77777777" w:rsidR="003C15D9" w:rsidRPr="00731B7D" w:rsidRDefault="003C15D9" w:rsidP="00E324A5">
            <w:pPr>
              <w:rPr>
                <w:rFonts w:ascii="Times New Roman" w:hAnsi="Times New Roman" w:cs="Times New Roman"/>
                <w:b/>
                <w:bCs/>
                <w:color w:val="000000" w:themeColor="text1"/>
                <w:sz w:val="20"/>
                <w:szCs w:val="20"/>
              </w:rPr>
            </w:pPr>
          </w:p>
          <w:p w14:paraId="1F238B1E" w14:textId="77777777" w:rsidR="003C15D9" w:rsidRPr="00731B7D" w:rsidRDefault="003C15D9" w:rsidP="00E324A5">
            <w:pPr>
              <w:rPr>
                <w:rFonts w:ascii="Times New Roman" w:hAnsi="Times New Roman" w:cs="Times New Roman"/>
                <w:i/>
                <w:iCs/>
                <w:color w:val="000000" w:themeColor="text1"/>
                <w:sz w:val="20"/>
                <w:szCs w:val="20"/>
              </w:rPr>
            </w:pPr>
            <w:r w:rsidRPr="00731B7D">
              <w:rPr>
                <w:rFonts w:ascii="Times New Roman" w:hAnsi="Times New Roman" w:cs="Times New Roman"/>
                <w:i/>
                <w:iCs/>
                <w:color w:val="000000" w:themeColor="text1"/>
                <w:sz w:val="20"/>
                <w:szCs w:val="20"/>
              </w:rPr>
              <w:t xml:space="preserve">Descriptive statistics by gender for Study 1 and 2 </w:t>
            </w:r>
          </w:p>
          <w:p w14:paraId="319CCEAC" w14:textId="77777777" w:rsidR="003C15D9" w:rsidRPr="00731B7D" w:rsidRDefault="003C15D9" w:rsidP="00E324A5">
            <w:pPr>
              <w:rPr>
                <w:rFonts w:ascii="Times New Roman" w:hAnsi="Times New Roman" w:cs="Times New Roman"/>
                <w:b/>
                <w:bCs/>
                <w:color w:val="000000" w:themeColor="text1"/>
                <w:sz w:val="20"/>
                <w:szCs w:val="20"/>
              </w:rPr>
            </w:pPr>
          </w:p>
        </w:tc>
      </w:tr>
      <w:tr w:rsidR="003C15D9" w:rsidRPr="00731B7D" w14:paraId="58054AFF" w14:textId="77777777" w:rsidTr="00E324A5">
        <w:tc>
          <w:tcPr>
            <w:tcW w:w="2245" w:type="dxa"/>
            <w:tcBorders>
              <w:top w:val="single" w:sz="4" w:space="0" w:color="auto"/>
            </w:tcBorders>
          </w:tcPr>
          <w:p w14:paraId="1CFB6C80"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tc>
        <w:tc>
          <w:tcPr>
            <w:tcW w:w="5130" w:type="dxa"/>
            <w:gridSpan w:val="6"/>
            <w:tcBorders>
              <w:top w:val="single" w:sz="4" w:space="0" w:color="auto"/>
              <w:bottom w:val="single" w:sz="4" w:space="0" w:color="auto"/>
            </w:tcBorders>
            <w:vAlign w:val="bottom"/>
          </w:tcPr>
          <w:p w14:paraId="747E31C1"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p w14:paraId="2847AF5A"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Male</w:t>
            </w:r>
          </w:p>
        </w:tc>
        <w:tc>
          <w:tcPr>
            <w:tcW w:w="360" w:type="dxa"/>
            <w:tcBorders>
              <w:top w:val="single" w:sz="4" w:space="0" w:color="auto"/>
            </w:tcBorders>
          </w:tcPr>
          <w:p w14:paraId="611EDB72"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5130" w:type="dxa"/>
            <w:gridSpan w:val="6"/>
            <w:tcBorders>
              <w:top w:val="single" w:sz="4" w:space="0" w:color="auto"/>
              <w:bottom w:val="single" w:sz="4" w:space="0" w:color="auto"/>
            </w:tcBorders>
            <w:vAlign w:val="bottom"/>
          </w:tcPr>
          <w:p w14:paraId="77D596C0"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Female</w:t>
            </w:r>
          </w:p>
        </w:tc>
      </w:tr>
      <w:tr w:rsidR="003C15D9" w:rsidRPr="00731B7D" w14:paraId="7318BD30" w14:textId="77777777" w:rsidTr="00E324A5">
        <w:tc>
          <w:tcPr>
            <w:tcW w:w="2245" w:type="dxa"/>
            <w:tcBorders>
              <w:bottom w:val="single" w:sz="4" w:space="0" w:color="auto"/>
            </w:tcBorders>
          </w:tcPr>
          <w:p w14:paraId="5E1AED3B"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tc>
        <w:tc>
          <w:tcPr>
            <w:tcW w:w="540" w:type="dxa"/>
            <w:tcBorders>
              <w:top w:val="single" w:sz="4" w:space="0" w:color="auto"/>
              <w:bottom w:val="single" w:sz="4" w:space="0" w:color="auto"/>
            </w:tcBorders>
            <w:vAlign w:val="bottom"/>
          </w:tcPr>
          <w:p w14:paraId="4A0BCD0B"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iCs/>
                <w:color w:val="000000" w:themeColor="text1"/>
                <w:sz w:val="20"/>
                <w:szCs w:val="20"/>
              </w:rPr>
            </w:pPr>
          </w:p>
          <w:p w14:paraId="41C60C51"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iCs/>
                <w:color w:val="000000" w:themeColor="text1"/>
                <w:sz w:val="20"/>
                <w:szCs w:val="20"/>
              </w:rPr>
            </w:pPr>
            <w:r w:rsidRPr="00731B7D">
              <w:rPr>
                <w:rFonts w:ascii="Times New Roman" w:hAnsi="Times New Roman" w:cs="Times New Roman"/>
                <w:i/>
                <w:iCs/>
                <w:color w:val="000000" w:themeColor="text1"/>
                <w:sz w:val="20"/>
                <w:szCs w:val="20"/>
              </w:rPr>
              <w:t>N</w:t>
            </w:r>
          </w:p>
        </w:tc>
        <w:tc>
          <w:tcPr>
            <w:tcW w:w="720" w:type="dxa"/>
            <w:tcBorders>
              <w:top w:val="single" w:sz="4" w:space="0" w:color="auto"/>
              <w:bottom w:val="single" w:sz="4" w:space="0" w:color="auto"/>
            </w:tcBorders>
            <w:vAlign w:val="bottom"/>
          </w:tcPr>
          <w:p w14:paraId="65D359CA"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M</w:t>
            </w:r>
          </w:p>
        </w:tc>
        <w:tc>
          <w:tcPr>
            <w:tcW w:w="720" w:type="dxa"/>
            <w:tcBorders>
              <w:top w:val="single" w:sz="4" w:space="0" w:color="auto"/>
              <w:bottom w:val="single" w:sz="4" w:space="0" w:color="auto"/>
            </w:tcBorders>
            <w:vAlign w:val="bottom"/>
          </w:tcPr>
          <w:p w14:paraId="78287677"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Var</w:t>
            </w:r>
          </w:p>
        </w:tc>
        <w:tc>
          <w:tcPr>
            <w:tcW w:w="1170" w:type="dxa"/>
            <w:tcBorders>
              <w:top w:val="single" w:sz="4" w:space="0" w:color="auto"/>
              <w:bottom w:val="single" w:sz="4" w:space="0" w:color="auto"/>
            </w:tcBorders>
            <w:vAlign w:val="bottom"/>
          </w:tcPr>
          <w:p w14:paraId="4355BC80"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Min-Max</w:t>
            </w:r>
          </w:p>
        </w:tc>
        <w:tc>
          <w:tcPr>
            <w:tcW w:w="990" w:type="dxa"/>
            <w:tcBorders>
              <w:top w:val="single" w:sz="4" w:space="0" w:color="auto"/>
              <w:bottom w:val="single" w:sz="4" w:space="0" w:color="auto"/>
            </w:tcBorders>
            <w:vAlign w:val="bottom"/>
          </w:tcPr>
          <w:p w14:paraId="4B2D4B59"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Skew</w:t>
            </w:r>
          </w:p>
        </w:tc>
        <w:tc>
          <w:tcPr>
            <w:tcW w:w="990" w:type="dxa"/>
            <w:tcBorders>
              <w:top w:val="single" w:sz="4" w:space="0" w:color="auto"/>
              <w:bottom w:val="single" w:sz="4" w:space="0" w:color="auto"/>
            </w:tcBorders>
            <w:vAlign w:val="bottom"/>
          </w:tcPr>
          <w:p w14:paraId="23B06ECC"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Kurtosis</w:t>
            </w:r>
          </w:p>
        </w:tc>
        <w:tc>
          <w:tcPr>
            <w:tcW w:w="360" w:type="dxa"/>
            <w:tcBorders>
              <w:bottom w:val="single" w:sz="4" w:space="0" w:color="auto"/>
            </w:tcBorders>
          </w:tcPr>
          <w:p w14:paraId="42975D4E"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iCs/>
                <w:color w:val="000000" w:themeColor="text1"/>
                <w:sz w:val="20"/>
                <w:szCs w:val="20"/>
              </w:rPr>
            </w:pPr>
          </w:p>
        </w:tc>
        <w:tc>
          <w:tcPr>
            <w:tcW w:w="540" w:type="dxa"/>
            <w:tcBorders>
              <w:top w:val="single" w:sz="4" w:space="0" w:color="auto"/>
              <w:bottom w:val="single" w:sz="4" w:space="0" w:color="auto"/>
            </w:tcBorders>
            <w:vAlign w:val="bottom"/>
          </w:tcPr>
          <w:p w14:paraId="43E340F8"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iCs/>
                <w:color w:val="000000" w:themeColor="text1"/>
                <w:sz w:val="20"/>
                <w:szCs w:val="20"/>
              </w:rPr>
            </w:pPr>
            <w:r w:rsidRPr="00731B7D">
              <w:rPr>
                <w:rFonts w:ascii="Times New Roman" w:hAnsi="Times New Roman" w:cs="Times New Roman"/>
                <w:i/>
                <w:iCs/>
                <w:color w:val="000000" w:themeColor="text1"/>
                <w:sz w:val="20"/>
                <w:szCs w:val="20"/>
              </w:rPr>
              <w:t>N</w:t>
            </w:r>
          </w:p>
        </w:tc>
        <w:tc>
          <w:tcPr>
            <w:tcW w:w="720" w:type="dxa"/>
            <w:tcBorders>
              <w:top w:val="single" w:sz="4" w:space="0" w:color="auto"/>
              <w:bottom w:val="single" w:sz="4" w:space="0" w:color="auto"/>
            </w:tcBorders>
            <w:vAlign w:val="bottom"/>
          </w:tcPr>
          <w:p w14:paraId="00403673"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M</w:t>
            </w:r>
          </w:p>
        </w:tc>
        <w:tc>
          <w:tcPr>
            <w:tcW w:w="720" w:type="dxa"/>
            <w:tcBorders>
              <w:top w:val="single" w:sz="4" w:space="0" w:color="auto"/>
              <w:bottom w:val="single" w:sz="4" w:space="0" w:color="auto"/>
            </w:tcBorders>
            <w:vAlign w:val="bottom"/>
          </w:tcPr>
          <w:p w14:paraId="3A7590C6"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Var</w:t>
            </w:r>
          </w:p>
        </w:tc>
        <w:tc>
          <w:tcPr>
            <w:tcW w:w="1170" w:type="dxa"/>
            <w:tcBorders>
              <w:top w:val="single" w:sz="4" w:space="0" w:color="auto"/>
              <w:bottom w:val="single" w:sz="4" w:space="0" w:color="auto"/>
            </w:tcBorders>
            <w:vAlign w:val="bottom"/>
          </w:tcPr>
          <w:p w14:paraId="4B3FE235"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Min-Max</w:t>
            </w:r>
          </w:p>
        </w:tc>
        <w:tc>
          <w:tcPr>
            <w:tcW w:w="990" w:type="dxa"/>
            <w:tcBorders>
              <w:top w:val="single" w:sz="4" w:space="0" w:color="auto"/>
              <w:bottom w:val="single" w:sz="4" w:space="0" w:color="auto"/>
            </w:tcBorders>
            <w:vAlign w:val="bottom"/>
          </w:tcPr>
          <w:p w14:paraId="6CD5F127"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Skew</w:t>
            </w:r>
          </w:p>
        </w:tc>
        <w:tc>
          <w:tcPr>
            <w:tcW w:w="990" w:type="dxa"/>
            <w:tcBorders>
              <w:top w:val="single" w:sz="4" w:space="0" w:color="auto"/>
              <w:bottom w:val="single" w:sz="4" w:space="0" w:color="auto"/>
            </w:tcBorders>
            <w:vAlign w:val="bottom"/>
          </w:tcPr>
          <w:p w14:paraId="66916691"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Kurtosis</w:t>
            </w:r>
          </w:p>
        </w:tc>
      </w:tr>
      <w:tr w:rsidR="003C15D9" w:rsidRPr="00731B7D" w14:paraId="500E9222" w14:textId="77777777" w:rsidTr="00E324A5">
        <w:tc>
          <w:tcPr>
            <w:tcW w:w="2245" w:type="dxa"/>
            <w:tcBorders>
              <w:top w:val="single" w:sz="4" w:space="0" w:color="auto"/>
            </w:tcBorders>
          </w:tcPr>
          <w:p w14:paraId="171EC596"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tc>
        <w:tc>
          <w:tcPr>
            <w:tcW w:w="540" w:type="dxa"/>
            <w:tcBorders>
              <w:top w:val="single" w:sz="4" w:space="0" w:color="auto"/>
            </w:tcBorders>
          </w:tcPr>
          <w:p w14:paraId="128EDBBE"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720" w:type="dxa"/>
            <w:tcBorders>
              <w:top w:val="single" w:sz="4" w:space="0" w:color="auto"/>
            </w:tcBorders>
          </w:tcPr>
          <w:p w14:paraId="0D90D01C"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720" w:type="dxa"/>
            <w:tcBorders>
              <w:top w:val="single" w:sz="4" w:space="0" w:color="auto"/>
            </w:tcBorders>
          </w:tcPr>
          <w:p w14:paraId="078C6B9C"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1170" w:type="dxa"/>
            <w:tcBorders>
              <w:top w:val="single" w:sz="4" w:space="0" w:color="auto"/>
            </w:tcBorders>
          </w:tcPr>
          <w:p w14:paraId="3109044F"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990" w:type="dxa"/>
            <w:tcBorders>
              <w:top w:val="single" w:sz="4" w:space="0" w:color="auto"/>
            </w:tcBorders>
          </w:tcPr>
          <w:p w14:paraId="41F70CDC"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990" w:type="dxa"/>
            <w:tcBorders>
              <w:top w:val="single" w:sz="4" w:space="0" w:color="auto"/>
            </w:tcBorders>
          </w:tcPr>
          <w:p w14:paraId="3DB53CAC"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360" w:type="dxa"/>
            <w:tcBorders>
              <w:top w:val="single" w:sz="4" w:space="0" w:color="auto"/>
            </w:tcBorders>
          </w:tcPr>
          <w:p w14:paraId="6CE569C6"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540" w:type="dxa"/>
            <w:tcBorders>
              <w:top w:val="single" w:sz="4" w:space="0" w:color="auto"/>
            </w:tcBorders>
          </w:tcPr>
          <w:p w14:paraId="3817C239"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720" w:type="dxa"/>
            <w:tcBorders>
              <w:top w:val="single" w:sz="4" w:space="0" w:color="auto"/>
            </w:tcBorders>
          </w:tcPr>
          <w:p w14:paraId="0282D0C3"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720" w:type="dxa"/>
            <w:tcBorders>
              <w:top w:val="single" w:sz="4" w:space="0" w:color="auto"/>
            </w:tcBorders>
          </w:tcPr>
          <w:p w14:paraId="6F8F8A53"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1170" w:type="dxa"/>
            <w:tcBorders>
              <w:top w:val="single" w:sz="4" w:space="0" w:color="auto"/>
            </w:tcBorders>
          </w:tcPr>
          <w:p w14:paraId="70BA88EA"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990" w:type="dxa"/>
            <w:tcBorders>
              <w:top w:val="single" w:sz="4" w:space="0" w:color="auto"/>
            </w:tcBorders>
          </w:tcPr>
          <w:p w14:paraId="3F236607"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990" w:type="dxa"/>
            <w:tcBorders>
              <w:top w:val="single" w:sz="4" w:space="0" w:color="auto"/>
            </w:tcBorders>
          </w:tcPr>
          <w:p w14:paraId="4C0DFF79"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r>
      <w:tr w:rsidR="003C15D9" w:rsidRPr="00731B7D" w14:paraId="5751A403" w14:textId="77777777" w:rsidTr="00E324A5">
        <w:tc>
          <w:tcPr>
            <w:tcW w:w="2245" w:type="dxa"/>
          </w:tcPr>
          <w:p w14:paraId="5A08FFA3"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Study 1</w:t>
            </w:r>
          </w:p>
          <w:p w14:paraId="2643EF87"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tc>
        <w:tc>
          <w:tcPr>
            <w:tcW w:w="540" w:type="dxa"/>
          </w:tcPr>
          <w:p w14:paraId="1748C352"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720" w:type="dxa"/>
          </w:tcPr>
          <w:p w14:paraId="5D79D9E2"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720" w:type="dxa"/>
          </w:tcPr>
          <w:p w14:paraId="26A89CAD"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1170" w:type="dxa"/>
          </w:tcPr>
          <w:p w14:paraId="2D8F7011"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990" w:type="dxa"/>
          </w:tcPr>
          <w:p w14:paraId="72CB0022"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990" w:type="dxa"/>
          </w:tcPr>
          <w:p w14:paraId="70D10EE3"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360" w:type="dxa"/>
          </w:tcPr>
          <w:p w14:paraId="1F350218"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540" w:type="dxa"/>
          </w:tcPr>
          <w:p w14:paraId="4F9E0E49"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720" w:type="dxa"/>
          </w:tcPr>
          <w:p w14:paraId="7D96EFDE"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720" w:type="dxa"/>
          </w:tcPr>
          <w:p w14:paraId="227D0053"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1170" w:type="dxa"/>
          </w:tcPr>
          <w:p w14:paraId="3082408D"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990" w:type="dxa"/>
          </w:tcPr>
          <w:p w14:paraId="0FF3373E"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990" w:type="dxa"/>
          </w:tcPr>
          <w:p w14:paraId="009B0D16"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r>
      <w:tr w:rsidR="003C15D9" w:rsidRPr="00731B7D" w14:paraId="6496784B" w14:textId="77777777" w:rsidTr="00E324A5">
        <w:tc>
          <w:tcPr>
            <w:tcW w:w="2245" w:type="dxa"/>
          </w:tcPr>
          <w:p w14:paraId="720DE892"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 xml:space="preserve">     Storyboard</w:t>
            </w:r>
          </w:p>
        </w:tc>
        <w:tc>
          <w:tcPr>
            <w:tcW w:w="540" w:type="dxa"/>
          </w:tcPr>
          <w:p w14:paraId="1AA01A68"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44</w:t>
            </w:r>
          </w:p>
        </w:tc>
        <w:tc>
          <w:tcPr>
            <w:tcW w:w="720" w:type="dxa"/>
          </w:tcPr>
          <w:p w14:paraId="0B21DAE1"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2.95</w:t>
            </w:r>
          </w:p>
        </w:tc>
        <w:tc>
          <w:tcPr>
            <w:tcW w:w="720" w:type="dxa"/>
          </w:tcPr>
          <w:p w14:paraId="2CD6AE13"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.89</w:t>
            </w:r>
          </w:p>
        </w:tc>
        <w:tc>
          <w:tcPr>
            <w:tcW w:w="1170" w:type="dxa"/>
          </w:tcPr>
          <w:p w14:paraId="42E0DB8E"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1.08 – 5.00</w:t>
            </w:r>
          </w:p>
        </w:tc>
        <w:tc>
          <w:tcPr>
            <w:tcW w:w="990" w:type="dxa"/>
          </w:tcPr>
          <w:p w14:paraId="4753A975"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.15</w:t>
            </w:r>
            <w:r>
              <w:rPr>
                <w:rFonts w:ascii="Times New Roman" w:hAnsi="Times New Roman" w:cs="Times New Roman"/>
                <w:color w:val="000000" w:themeColor="text1"/>
                <w:sz w:val="20"/>
                <w:szCs w:val="20"/>
              </w:rPr>
              <w:t xml:space="preserve"> </w:t>
            </w:r>
            <w:r w:rsidRPr="00731B7D">
              <w:rPr>
                <w:rFonts w:ascii="Times New Roman" w:hAnsi="Times New Roman" w:cs="Times New Roman"/>
                <w:color w:val="000000" w:themeColor="text1"/>
                <w:sz w:val="20"/>
                <w:szCs w:val="20"/>
              </w:rPr>
              <w:t>(.36)</w:t>
            </w:r>
          </w:p>
        </w:tc>
        <w:tc>
          <w:tcPr>
            <w:tcW w:w="990" w:type="dxa"/>
          </w:tcPr>
          <w:p w14:paraId="6F98C34B"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-.45</w:t>
            </w:r>
            <w:r>
              <w:rPr>
                <w:rFonts w:ascii="Times New Roman" w:hAnsi="Times New Roman" w:cs="Times New Roman"/>
                <w:color w:val="000000" w:themeColor="text1"/>
                <w:sz w:val="20"/>
                <w:szCs w:val="20"/>
              </w:rPr>
              <w:t xml:space="preserve"> </w:t>
            </w:r>
            <w:r w:rsidRPr="00731B7D">
              <w:rPr>
                <w:rFonts w:ascii="Times New Roman" w:hAnsi="Times New Roman" w:cs="Times New Roman"/>
                <w:color w:val="000000" w:themeColor="text1"/>
                <w:sz w:val="20"/>
                <w:szCs w:val="20"/>
              </w:rPr>
              <w:t>(.70)</w:t>
            </w:r>
          </w:p>
        </w:tc>
        <w:tc>
          <w:tcPr>
            <w:tcW w:w="360" w:type="dxa"/>
          </w:tcPr>
          <w:p w14:paraId="528913A0"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540" w:type="dxa"/>
          </w:tcPr>
          <w:p w14:paraId="6FC2B2DF"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76</w:t>
            </w:r>
          </w:p>
        </w:tc>
        <w:tc>
          <w:tcPr>
            <w:tcW w:w="720" w:type="dxa"/>
          </w:tcPr>
          <w:p w14:paraId="1B54F55F"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2.72</w:t>
            </w:r>
          </w:p>
        </w:tc>
        <w:tc>
          <w:tcPr>
            <w:tcW w:w="720" w:type="dxa"/>
          </w:tcPr>
          <w:p w14:paraId="255607C5"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.57</w:t>
            </w:r>
          </w:p>
        </w:tc>
        <w:tc>
          <w:tcPr>
            <w:tcW w:w="1170" w:type="dxa"/>
          </w:tcPr>
          <w:p w14:paraId="7074C444"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1.33 – 5.33</w:t>
            </w:r>
          </w:p>
        </w:tc>
        <w:tc>
          <w:tcPr>
            <w:tcW w:w="990" w:type="dxa"/>
          </w:tcPr>
          <w:p w14:paraId="4A9A4B48"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.24 (.28)</w:t>
            </w:r>
          </w:p>
        </w:tc>
        <w:tc>
          <w:tcPr>
            <w:tcW w:w="990" w:type="dxa"/>
          </w:tcPr>
          <w:p w14:paraId="1C46D643"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.59 (.55)</w:t>
            </w:r>
          </w:p>
        </w:tc>
      </w:tr>
      <w:tr w:rsidR="003C15D9" w:rsidRPr="00731B7D" w14:paraId="7084266F" w14:textId="77777777" w:rsidTr="00E324A5">
        <w:tc>
          <w:tcPr>
            <w:tcW w:w="2245" w:type="dxa"/>
          </w:tcPr>
          <w:p w14:paraId="7B91B8AC"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p w14:paraId="2066A01D"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Study 2</w:t>
            </w:r>
          </w:p>
          <w:p w14:paraId="1C19354E"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tc>
        <w:tc>
          <w:tcPr>
            <w:tcW w:w="540" w:type="dxa"/>
          </w:tcPr>
          <w:p w14:paraId="0E1EB0BB"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720" w:type="dxa"/>
          </w:tcPr>
          <w:p w14:paraId="4A6E9CAC"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720" w:type="dxa"/>
          </w:tcPr>
          <w:p w14:paraId="107D48CE"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1170" w:type="dxa"/>
          </w:tcPr>
          <w:p w14:paraId="315EC3E7"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990" w:type="dxa"/>
          </w:tcPr>
          <w:p w14:paraId="1B8E502F"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990" w:type="dxa"/>
          </w:tcPr>
          <w:p w14:paraId="3DA6D7B1"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360" w:type="dxa"/>
          </w:tcPr>
          <w:p w14:paraId="44AD791E"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540" w:type="dxa"/>
          </w:tcPr>
          <w:p w14:paraId="4E0C493E"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720" w:type="dxa"/>
          </w:tcPr>
          <w:p w14:paraId="4862A517"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720" w:type="dxa"/>
          </w:tcPr>
          <w:p w14:paraId="0B644DD5"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1170" w:type="dxa"/>
          </w:tcPr>
          <w:p w14:paraId="220A9C21"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990" w:type="dxa"/>
          </w:tcPr>
          <w:p w14:paraId="0C1456DD"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990" w:type="dxa"/>
          </w:tcPr>
          <w:p w14:paraId="03550A98"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r>
      <w:tr w:rsidR="003C15D9" w:rsidRPr="00731B7D" w14:paraId="7097C97A" w14:textId="77777777" w:rsidTr="00E324A5">
        <w:tc>
          <w:tcPr>
            <w:tcW w:w="2245" w:type="dxa"/>
          </w:tcPr>
          <w:p w14:paraId="18C35987" w14:textId="77777777" w:rsidR="003C15D9"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 xml:space="preserve">     </w:t>
            </w:r>
            <w:proofErr w:type="spellStart"/>
            <w:r w:rsidRPr="00731B7D">
              <w:rPr>
                <w:rFonts w:ascii="Times New Roman" w:hAnsi="Times New Roman" w:cs="Times New Roman"/>
                <w:color w:val="000000" w:themeColor="text1"/>
                <w:sz w:val="20"/>
                <w:szCs w:val="20"/>
              </w:rPr>
              <w:t>EPoC</w:t>
            </w:r>
            <w:proofErr w:type="spellEnd"/>
            <w:r w:rsidRPr="00731B7D">
              <w:rPr>
                <w:rFonts w:ascii="Times New Roman" w:hAnsi="Times New Roman" w:cs="Times New Roman"/>
                <w:color w:val="000000" w:themeColor="text1"/>
                <w:sz w:val="20"/>
                <w:szCs w:val="20"/>
              </w:rPr>
              <w:t xml:space="preserve"> Drawing </w:t>
            </w:r>
          </w:p>
          <w:p w14:paraId="194E5B80"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tc>
        <w:tc>
          <w:tcPr>
            <w:tcW w:w="540" w:type="dxa"/>
          </w:tcPr>
          <w:p w14:paraId="6E18ED9A"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240</w:t>
            </w:r>
          </w:p>
        </w:tc>
        <w:tc>
          <w:tcPr>
            <w:tcW w:w="720" w:type="dxa"/>
          </w:tcPr>
          <w:p w14:paraId="4D601E50"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3.65</w:t>
            </w:r>
          </w:p>
        </w:tc>
        <w:tc>
          <w:tcPr>
            <w:tcW w:w="720" w:type="dxa"/>
          </w:tcPr>
          <w:p w14:paraId="7B77B628"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1.16</w:t>
            </w:r>
          </w:p>
        </w:tc>
        <w:tc>
          <w:tcPr>
            <w:tcW w:w="1170" w:type="dxa"/>
          </w:tcPr>
          <w:p w14:paraId="3A94073B"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1.00 – 6.67</w:t>
            </w:r>
          </w:p>
        </w:tc>
        <w:tc>
          <w:tcPr>
            <w:tcW w:w="990" w:type="dxa"/>
          </w:tcPr>
          <w:p w14:paraId="5BE62F15"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.05</w:t>
            </w:r>
            <w:r>
              <w:rPr>
                <w:rFonts w:ascii="Times New Roman" w:hAnsi="Times New Roman" w:cs="Times New Roman"/>
                <w:color w:val="000000" w:themeColor="text1"/>
                <w:sz w:val="20"/>
                <w:szCs w:val="20"/>
              </w:rPr>
              <w:t xml:space="preserve"> </w:t>
            </w:r>
            <w:r w:rsidRPr="00731B7D">
              <w:rPr>
                <w:rFonts w:ascii="Times New Roman" w:hAnsi="Times New Roman" w:cs="Times New Roman"/>
                <w:color w:val="000000" w:themeColor="text1"/>
                <w:sz w:val="20"/>
                <w:szCs w:val="20"/>
              </w:rPr>
              <w:t>(.16)</w:t>
            </w:r>
          </w:p>
        </w:tc>
        <w:tc>
          <w:tcPr>
            <w:tcW w:w="990" w:type="dxa"/>
          </w:tcPr>
          <w:p w14:paraId="28A931DD"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.09 (.31)</w:t>
            </w:r>
          </w:p>
        </w:tc>
        <w:tc>
          <w:tcPr>
            <w:tcW w:w="360" w:type="dxa"/>
          </w:tcPr>
          <w:p w14:paraId="7DEAC113"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540" w:type="dxa"/>
          </w:tcPr>
          <w:p w14:paraId="31FDF548"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276</w:t>
            </w:r>
          </w:p>
        </w:tc>
        <w:tc>
          <w:tcPr>
            <w:tcW w:w="720" w:type="dxa"/>
          </w:tcPr>
          <w:p w14:paraId="76B79CE6"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3.73</w:t>
            </w:r>
          </w:p>
        </w:tc>
        <w:tc>
          <w:tcPr>
            <w:tcW w:w="720" w:type="dxa"/>
          </w:tcPr>
          <w:p w14:paraId="7D0B2A46"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1.10</w:t>
            </w:r>
          </w:p>
        </w:tc>
        <w:tc>
          <w:tcPr>
            <w:tcW w:w="1170" w:type="dxa"/>
          </w:tcPr>
          <w:p w14:paraId="3061B00C"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1.00 – 6.33</w:t>
            </w:r>
          </w:p>
        </w:tc>
        <w:tc>
          <w:tcPr>
            <w:tcW w:w="990" w:type="dxa"/>
          </w:tcPr>
          <w:p w14:paraId="2EAB9680"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-.07 (.15)</w:t>
            </w:r>
          </w:p>
        </w:tc>
        <w:tc>
          <w:tcPr>
            <w:tcW w:w="990" w:type="dxa"/>
          </w:tcPr>
          <w:p w14:paraId="07B973B0"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-.10 (.29)</w:t>
            </w:r>
          </w:p>
        </w:tc>
      </w:tr>
      <w:tr w:rsidR="003C15D9" w:rsidRPr="00731B7D" w14:paraId="4FE6FACD" w14:textId="77777777" w:rsidTr="00E324A5">
        <w:tc>
          <w:tcPr>
            <w:tcW w:w="2245" w:type="dxa"/>
          </w:tcPr>
          <w:p w14:paraId="0A194369" w14:textId="77777777" w:rsidR="003C15D9"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 xml:space="preserve">     Verbal Uncommon</w:t>
            </w:r>
          </w:p>
          <w:p w14:paraId="063BD0D0"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tc>
        <w:tc>
          <w:tcPr>
            <w:tcW w:w="540" w:type="dxa"/>
          </w:tcPr>
          <w:p w14:paraId="3FC681D8"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65</w:t>
            </w:r>
          </w:p>
        </w:tc>
        <w:tc>
          <w:tcPr>
            <w:tcW w:w="720" w:type="dxa"/>
          </w:tcPr>
          <w:p w14:paraId="3D7023D8"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.81</w:t>
            </w:r>
          </w:p>
        </w:tc>
        <w:tc>
          <w:tcPr>
            <w:tcW w:w="720" w:type="dxa"/>
          </w:tcPr>
          <w:p w14:paraId="121BF049"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.002</w:t>
            </w:r>
          </w:p>
        </w:tc>
        <w:tc>
          <w:tcPr>
            <w:tcW w:w="1170" w:type="dxa"/>
          </w:tcPr>
          <w:p w14:paraId="54DDD9B0"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.68 – .91</w:t>
            </w:r>
          </w:p>
        </w:tc>
        <w:tc>
          <w:tcPr>
            <w:tcW w:w="990" w:type="dxa"/>
          </w:tcPr>
          <w:p w14:paraId="5DF5257A"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-.17</w:t>
            </w:r>
            <w:r>
              <w:rPr>
                <w:rFonts w:ascii="Times New Roman" w:hAnsi="Times New Roman" w:cs="Times New Roman"/>
                <w:color w:val="000000" w:themeColor="text1"/>
                <w:sz w:val="20"/>
                <w:szCs w:val="20"/>
              </w:rPr>
              <w:t xml:space="preserve"> </w:t>
            </w:r>
            <w:r w:rsidRPr="00731B7D">
              <w:rPr>
                <w:rFonts w:ascii="Times New Roman" w:hAnsi="Times New Roman" w:cs="Times New Roman"/>
                <w:color w:val="000000" w:themeColor="text1"/>
                <w:sz w:val="20"/>
                <w:szCs w:val="20"/>
              </w:rPr>
              <w:t>(.30)</w:t>
            </w:r>
          </w:p>
        </w:tc>
        <w:tc>
          <w:tcPr>
            <w:tcW w:w="990" w:type="dxa"/>
          </w:tcPr>
          <w:p w14:paraId="20ABB2C8"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-.39 (.59)</w:t>
            </w:r>
          </w:p>
        </w:tc>
        <w:tc>
          <w:tcPr>
            <w:tcW w:w="360" w:type="dxa"/>
          </w:tcPr>
          <w:p w14:paraId="75F666FD"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540" w:type="dxa"/>
          </w:tcPr>
          <w:p w14:paraId="08D9EAEE"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85</w:t>
            </w:r>
          </w:p>
        </w:tc>
        <w:tc>
          <w:tcPr>
            <w:tcW w:w="720" w:type="dxa"/>
          </w:tcPr>
          <w:p w14:paraId="2B16590B"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.78</w:t>
            </w:r>
          </w:p>
        </w:tc>
        <w:tc>
          <w:tcPr>
            <w:tcW w:w="720" w:type="dxa"/>
          </w:tcPr>
          <w:p w14:paraId="1362D7C3"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.003</w:t>
            </w:r>
          </w:p>
        </w:tc>
        <w:tc>
          <w:tcPr>
            <w:tcW w:w="1170" w:type="dxa"/>
          </w:tcPr>
          <w:p w14:paraId="51FC025F"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.65 – .89</w:t>
            </w:r>
          </w:p>
        </w:tc>
        <w:tc>
          <w:tcPr>
            <w:tcW w:w="990" w:type="dxa"/>
          </w:tcPr>
          <w:p w14:paraId="4BF3C8A2"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-.22 (.26)</w:t>
            </w:r>
          </w:p>
        </w:tc>
        <w:tc>
          <w:tcPr>
            <w:tcW w:w="990" w:type="dxa"/>
          </w:tcPr>
          <w:p w14:paraId="6264CBB0"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-.21 (.52)</w:t>
            </w:r>
          </w:p>
        </w:tc>
      </w:tr>
      <w:tr w:rsidR="003C15D9" w:rsidRPr="00731B7D" w14:paraId="10D4658F" w14:textId="77777777" w:rsidTr="00E324A5">
        <w:tc>
          <w:tcPr>
            <w:tcW w:w="2245" w:type="dxa"/>
          </w:tcPr>
          <w:p w14:paraId="6B305878" w14:textId="77777777" w:rsidR="003C15D9"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 xml:space="preserve">     Figural Uncommon</w:t>
            </w:r>
          </w:p>
          <w:p w14:paraId="38BEF72B"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tc>
        <w:tc>
          <w:tcPr>
            <w:tcW w:w="540" w:type="dxa"/>
          </w:tcPr>
          <w:p w14:paraId="111D04F7"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38</w:t>
            </w:r>
          </w:p>
        </w:tc>
        <w:tc>
          <w:tcPr>
            <w:tcW w:w="720" w:type="dxa"/>
          </w:tcPr>
          <w:p w14:paraId="21543121"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.84</w:t>
            </w:r>
          </w:p>
        </w:tc>
        <w:tc>
          <w:tcPr>
            <w:tcW w:w="720" w:type="dxa"/>
          </w:tcPr>
          <w:p w14:paraId="35ED77B6"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.002</w:t>
            </w:r>
          </w:p>
        </w:tc>
        <w:tc>
          <w:tcPr>
            <w:tcW w:w="1170" w:type="dxa"/>
          </w:tcPr>
          <w:p w14:paraId="721647D9"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.76 – .92</w:t>
            </w:r>
          </w:p>
        </w:tc>
        <w:tc>
          <w:tcPr>
            <w:tcW w:w="990" w:type="dxa"/>
          </w:tcPr>
          <w:p w14:paraId="5BCF3BA7"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.23 (.38)</w:t>
            </w:r>
          </w:p>
        </w:tc>
        <w:tc>
          <w:tcPr>
            <w:tcW w:w="990" w:type="dxa"/>
          </w:tcPr>
          <w:p w14:paraId="38305E32"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-.48 (.75)</w:t>
            </w:r>
          </w:p>
        </w:tc>
        <w:tc>
          <w:tcPr>
            <w:tcW w:w="360" w:type="dxa"/>
          </w:tcPr>
          <w:p w14:paraId="329A668D"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540" w:type="dxa"/>
          </w:tcPr>
          <w:p w14:paraId="685D0683"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54</w:t>
            </w:r>
          </w:p>
        </w:tc>
        <w:tc>
          <w:tcPr>
            <w:tcW w:w="720" w:type="dxa"/>
          </w:tcPr>
          <w:p w14:paraId="53CFC0E1"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.85</w:t>
            </w:r>
          </w:p>
        </w:tc>
        <w:tc>
          <w:tcPr>
            <w:tcW w:w="720" w:type="dxa"/>
          </w:tcPr>
          <w:p w14:paraId="64276A27"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.001</w:t>
            </w:r>
          </w:p>
        </w:tc>
        <w:tc>
          <w:tcPr>
            <w:tcW w:w="1170" w:type="dxa"/>
          </w:tcPr>
          <w:p w14:paraId="57204204"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.79 – .94</w:t>
            </w:r>
          </w:p>
        </w:tc>
        <w:tc>
          <w:tcPr>
            <w:tcW w:w="990" w:type="dxa"/>
          </w:tcPr>
          <w:p w14:paraId="0B918A38"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.51 (.33)</w:t>
            </w:r>
          </w:p>
        </w:tc>
        <w:tc>
          <w:tcPr>
            <w:tcW w:w="990" w:type="dxa"/>
          </w:tcPr>
          <w:p w14:paraId="697035FF"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.47 (.64)</w:t>
            </w:r>
          </w:p>
        </w:tc>
      </w:tr>
      <w:tr w:rsidR="003C15D9" w:rsidRPr="00731B7D" w14:paraId="3F6C0106" w14:textId="77777777" w:rsidTr="00E324A5">
        <w:tc>
          <w:tcPr>
            <w:tcW w:w="2245" w:type="dxa"/>
          </w:tcPr>
          <w:p w14:paraId="3F48E455" w14:textId="77777777" w:rsidR="003C15D9" w:rsidRPr="00722110"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722110">
              <w:rPr>
                <w:rFonts w:ascii="Times New Roman" w:hAnsi="Times New Roman" w:cs="Times New Roman"/>
                <w:color w:val="000000" w:themeColor="text1"/>
                <w:sz w:val="20"/>
                <w:szCs w:val="20"/>
              </w:rPr>
              <w:t xml:space="preserve">     Verbal Fluency</w:t>
            </w:r>
          </w:p>
        </w:tc>
        <w:tc>
          <w:tcPr>
            <w:tcW w:w="540" w:type="dxa"/>
          </w:tcPr>
          <w:p w14:paraId="6A6C725C" w14:textId="77777777" w:rsidR="003C15D9" w:rsidRPr="00722110"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22110">
              <w:rPr>
                <w:rFonts w:ascii="Times New Roman" w:hAnsi="Times New Roman" w:cs="Times New Roman"/>
                <w:color w:val="000000" w:themeColor="text1"/>
                <w:sz w:val="20"/>
                <w:szCs w:val="20"/>
              </w:rPr>
              <w:t>65</w:t>
            </w:r>
          </w:p>
        </w:tc>
        <w:tc>
          <w:tcPr>
            <w:tcW w:w="720" w:type="dxa"/>
          </w:tcPr>
          <w:p w14:paraId="5D6C1953" w14:textId="77777777" w:rsidR="003C15D9" w:rsidRPr="00722110"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22110">
              <w:rPr>
                <w:rFonts w:ascii="Times New Roman" w:hAnsi="Times New Roman" w:cs="Times New Roman"/>
                <w:color w:val="000000" w:themeColor="text1"/>
                <w:sz w:val="20"/>
                <w:szCs w:val="20"/>
              </w:rPr>
              <w:t>13.23</w:t>
            </w:r>
          </w:p>
        </w:tc>
        <w:tc>
          <w:tcPr>
            <w:tcW w:w="720" w:type="dxa"/>
          </w:tcPr>
          <w:p w14:paraId="17146031"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25.99</w:t>
            </w:r>
          </w:p>
        </w:tc>
        <w:tc>
          <w:tcPr>
            <w:tcW w:w="1170" w:type="dxa"/>
          </w:tcPr>
          <w:p w14:paraId="03BB05E1"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4 – 25</w:t>
            </w:r>
          </w:p>
        </w:tc>
        <w:tc>
          <w:tcPr>
            <w:tcW w:w="990" w:type="dxa"/>
          </w:tcPr>
          <w:p w14:paraId="38DD468E"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.32</w:t>
            </w:r>
            <w:r>
              <w:rPr>
                <w:rFonts w:ascii="Times New Roman" w:hAnsi="Times New Roman" w:cs="Times New Roman"/>
                <w:color w:val="000000" w:themeColor="text1"/>
                <w:sz w:val="20"/>
                <w:szCs w:val="20"/>
              </w:rPr>
              <w:t xml:space="preserve"> </w:t>
            </w:r>
            <w:r w:rsidRPr="00731B7D">
              <w:rPr>
                <w:rFonts w:ascii="Times New Roman" w:hAnsi="Times New Roman" w:cs="Times New Roman"/>
                <w:color w:val="000000" w:themeColor="text1"/>
                <w:sz w:val="20"/>
                <w:szCs w:val="20"/>
              </w:rPr>
              <w:t>(.30)</w:t>
            </w:r>
          </w:p>
          <w:p w14:paraId="1BE889CF"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990" w:type="dxa"/>
          </w:tcPr>
          <w:p w14:paraId="42FB83F8"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-.62</w:t>
            </w:r>
            <w:r>
              <w:rPr>
                <w:rFonts w:ascii="Times New Roman" w:hAnsi="Times New Roman" w:cs="Times New Roman"/>
                <w:color w:val="000000" w:themeColor="text1"/>
                <w:sz w:val="20"/>
                <w:szCs w:val="20"/>
              </w:rPr>
              <w:t xml:space="preserve"> </w:t>
            </w:r>
            <w:r w:rsidRPr="00731B7D">
              <w:rPr>
                <w:rFonts w:ascii="Times New Roman" w:hAnsi="Times New Roman" w:cs="Times New Roman"/>
                <w:color w:val="000000" w:themeColor="text1"/>
                <w:sz w:val="20"/>
                <w:szCs w:val="20"/>
              </w:rPr>
              <w:t>(.59)</w:t>
            </w:r>
          </w:p>
        </w:tc>
        <w:tc>
          <w:tcPr>
            <w:tcW w:w="360" w:type="dxa"/>
          </w:tcPr>
          <w:p w14:paraId="46029CA8"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540" w:type="dxa"/>
          </w:tcPr>
          <w:p w14:paraId="6D40B185"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85</w:t>
            </w:r>
          </w:p>
        </w:tc>
        <w:tc>
          <w:tcPr>
            <w:tcW w:w="720" w:type="dxa"/>
          </w:tcPr>
          <w:p w14:paraId="65E72902"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13.56</w:t>
            </w:r>
          </w:p>
        </w:tc>
        <w:tc>
          <w:tcPr>
            <w:tcW w:w="720" w:type="dxa"/>
          </w:tcPr>
          <w:p w14:paraId="701D2EEE"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23.51</w:t>
            </w:r>
          </w:p>
        </w:tc>
        <w:tc>
          <w:tcPr>
            <w:tcW w:w="1170" w:type="dxa"/>
          </w:tcPr>
          <w:p w14:paraId="2A9E4E4F"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3 – 25</w:t>
            </w:r>
          </w:p>
        </w:tc>
        <w:tc>
          <w:tcPr>
            <w:tcW w:w="990" w:type="dxa"/>
          </w:tcPr>
          <w:p w14:paraId="162EEB44"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.32</w:t>
            </w:r>
            <w:r>
              <w:rPr>
                <w:rFonts w:ascii="Times New Roman" w:hAnsi="Times New Roman" w:cs="Times New Roman"/>
                <w:color w:val="000000" w:themeColor="text1"/>
                <w:sz w:val="20"/>
                <w:szCs w:val="20"/>
              </w:rPr>
              <w:t xml:space="preserve"> </w:t>
            </w:r>
            <w:r w:rsidRPr="00731B7D">
              <w:rPr>
                <w:rFonts w:ascii="Times New Roman" w:hAnsi="Times New Roman" w:cs="Times New Roman"/>
                <w:color w:val="000000" w:themeColor="text1"/>
                <w:sz w:val="20"/>
                <w:szCs w:val="20"/>
              </w:rPr>
              <w:t>(.26)</w:t>
            </w:r>
          </w:p>
        </w:tc>
        <w:tc>
          <w:tcPr>
            <w:tcW w:w="990" w:type="dxa"/>
          </w:tcPr>
          <w:p w14:paraId="21045CE2"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-.31(.52)</w:t>
            </w:r>
          </w:p>
        </w:tc>
      </w:tr>
      <w:tr w:rsidR="003C15D9" w:rsidRPr="00731B7D" w14:paraId="524CB84F" w14:textId="77777777" w:rsidTr="00E324A5">
        <w:tc>
          <w:tcPr>
            <w:tcW w:w="2245" w:type="dxa"/>
          </w:tcPr>
          <w:p w14:paraId="2D70227D" w14:textId="77777777" w:rsidR="003C15D9" w:rsidRPr="00722110"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722110">
              <w:rPr>
                <w:rFonts w:ascii="Times New Roman" w:hAnsi="Times New Roman" w:cs="Times New Roman"/>
                <w:color w:val="000000" w:themeColor="text1"/>
                <w:sz w:val="20"/>
                <w:szCs w:val="20"/>
              </w:rPr>
              <w:t xml:space="preserve">     Figural Fluency</w:t>
            </w:r>
          </w:p>
        </w:tc>
        <w:tc>
          <w:tcPr>
            <w:tcW w:w="540" w:type="dxa"/>
          </w:tcPr>
          <w:p w14:paraId="41E7F10C" w14:textId="77777777" w:rsidR="003C15D9" w:rsidRPr="00722110"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22110">
              <w:rPr>
                <w:rFonts w:ascii="Times New Roman" w:hAnsi="Times New Roman" w:cs="Times New Roman"/>
                <w:color w:val="000000" w:themeColor="text1"/>
                <w:sz w:val="20"/>
                <w:szCs w:val="20"/>
              </w:rPr>
              <w:t>38</w:t>
            </w:r>
          </w:p>
        </w:tc>
        <w:tc>
          <w:tcPr>
            <w:tcW w:w="720" w:type="dxa"/>
          </w:tcPr>
          <w:p w14:paraId="7A1738D1" w14:textId="77777777" w:rsidR="003C15D9" w:rsidRPr="00722110"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22110">
              <w:rPr>
                <w:rFonts w:ascii="Times New Roman" w:hAnsi="Times New Roman" w:cs="Times New Roman"/>
                <w:color w:val="000000" w:themeColor="text1"/>
                <w:sz w:val="20"/>
                <w:szCs w:val="20"/>
              </w:rPr>
              <w:t>12.82</w:t>
            </w:r>
          </w:p>
        </w:tc>
        <w:tc>
          <w:tcPr>
            <w:tcW w:w="720" w:type="dxa"/>
          </w:tcPr>
          <w:p w14:paraId="67EB937F"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19.34</w:t>
            </w:r>
          </w:p>
        </w:tc>
        <w:tc>
          <w:tcPr>
            <w:tcW w:w="1170" w:type="dxa"/>
          </w:tcPr>
          <w:p w14:paraId="53866CCA"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4 – 25</w:t>
            </w:r>
          </w:p>
        </w:tc>
        <w:tc>
          <w:tcPr>
            <w:tcW w:w="990" w:type="dxa"/>
          </w:tcPr>
          <w:p w14:paraId="670872AC"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.41</w:t>
            </w:r>
            <w:r>
              <w:rPr>
                <w:rFonts w:ascii="Times New Roman" w:hAnsi="Times New Roman" w:cs="Times New Roman"/>
                <w:color w:val="000000" w:themeColor="text1"/>
                <w:sz w:val="20"/>
                <w:szCs w:val="20"/>
              </w:rPr>
              <w:t xml:space="preserve"> </w:t>
            </w:r>
            <w:r w:rsidRPr="00731B7D">
              <w:rPr>
                <w:rFonts w:ascii="Times New Roman" w:hAnsi="Times New Roman" w:cs="Times New Roman"/>
                <w:color w:val="000000" w:themeColor="text1"/>
                <w:sz w:val="20"/>
                <w:szCs w:val="20"/>
              </w:rPr>
              <w:t>(.38)</w:t>
            </w:r>
          </w:p>
        </w:tc>
        <w:tc>
          <w:tcPr>
            <w:tcW w:w="990" w:type="dxa"/>
          </w:tcPr>
          <w:p w14:paraId="4A2422E6"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.58</w:t>
            </w:r>
            <w:r>
              <w:rPr>
                <w:rFonts w:ascii="Times New Roman" w:hAnsi="Times New Roman" w:cs="Times New Roman"/>
                <w:color w:val="000000" w:themeColor="text1"/>
                <w:sz w:val="20"/>
                <w:szCs w:val="20"/>
              </w:rPr>
              <w:t xml:space="preserve"> </w:t>
            </w:r>
            <w:r w:rsidRPr="00731B7D">
              <w:rPr>
                <w:rFonts w:ascii="Times New Roman" w:hAnsi="Times New Roman" w:cs="Times New Roman"/>
                <w:color w:val="000000" w:themeColor="text1"/>
                <w:sz w:val="20"/>
                <w:szCs w:val="20"/>
              </w:rPr>
              <w:t>(.75)</w:t>
            </w:r>
          </w:p>
        </w:tc>
        <w:tc>
          <w:tcPr>
            <w:tcW w:w="360" w:type="dxa"/>
          </w:tcPr>
          <w:p w14:paraId="675BB967"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540" w:type="dxa"/>
          </w:tcPr>
          <w:p w14:paraId="44E49B2E"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55</w:t>
            </w:r>
          </w:p>
        </w:tc>
        <w:tc>
          <w:tcPr>
            <w:tcW w:w="720" w:type="dxa"/>
          </w:tcPr>
          <w:p w14:paraId="112209BB"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14.24</w:t>
            </w:r>
          </w:p>
        </w:tc>
        <w:tc>
          <w:tcPr>
            <w:tcW w:w="720" w:type="dxa"/>
          </w:tcPr>
          <w:p w14:paraId="61DC127D"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28.37</w:t>
            </w:r>
          </w:p>
        </w:tc>
        <w:tc>
          <w:tcPr>
            <w:tcW w:w="1170" w:type="dxa"/>
          </w:tcPr>
          <w:p w14:paraId="52BE3128"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1 – 26</w:t>
            </w:r>
          </w:p>
        </w:tc>
        <w:tc>
          <w:tcPr>
            <w:tcW w:w="990" w:type="dxa"/>
          </w:tcPr>
          <w:p w14:paraId="6570AD03"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.12</w:t>
            </w:r>
            <w:r>
              <w:rPr>
                <w:rFonts w:ascii="Times New Roman" w:hAnsi="Times New Roman" w:cs="Times New Roman"/>
                <w:color w:val="000000" w:themeColor="text1"/>
                <w:sz w:val="20"/>
                <w:szCs w:val="20"/>
              </w:rPr>
              <w:t xml:space="preserve"> </w:t>
            </w:r>
            <w:r w:rsidRPr="00731B7D">
              <w:rPr>
                <w:rFonts w:ascii="Times New Roman" w:hAnsi="Times New Roman" w:cs="Times New Roman"/>
                <w:color w:val="000000" w:themeColor="text1"/>
                <w:sz w:val="20"/>
                <w:szCs w:val="20"/>
              </w:rPr>
              <w:t>(.32)</w:t>
            </w:r>
          </w:p>
        </w:tc>
        <w:tc>
          <w:tcPr>
            <w:tcW w:w="990" w:type="dxa"/>
          </w:tcPr>
          <w:p w14:paraId="2EAA31FE"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731B7D">
              <w:rPr>
                <w:rFonts w:ascii="Times New Roman" w:hAnsi="Times New Roman" w:cs="Times New Roman"/>
                <w:color w:val="000000" w:themeColor="text1"/>
                <w:sz w:val="20"/>
                <w:szCs w:val="20"/>
              </w:rPr>
              <w:t>-.09</w:t>
            </w:r>
            <w:r>
              <w:rPr>
                <w:rFonts w:ascii="Times New Roman" w:hAnsi="Times New Roman" w:cs="Times New Roman"/>
                <w:color w:val="000000" w:themeColor="text1"/>
                <w:sz w:val="20"/>
                <w:szCs w:val="20"/>
              </w:rPr>
              <w:t xml:space="preserve"> </w:t>
            </w:r>
            <w:r w:rsidRPr="00731B7D">
              <w:rPr>
                <w:rFonts w:ascii="Times New Roman" w:hAnsi="Times New Roman" w:cs="Times New Roman"/>
                <w:color w:val="000000" w:themeColor="text1"/>
                <w:sz w:val="20"/>
                <w:szCs w:val="20"/>
              </w:rPr>
              <w:t>(.63)</w:t>
            </w:r>
          </w:p>
        </w:tc>
      </w:tr>
      <w:tr w:rsidR="003C15D9" w:rsidRPr="00731B7D" w14:paraId="2B4A59E5" w14:textId="77777777" w:rsidTr="00E324A5">
        <w:tc>
          <w:tcPr>
            <w:tcW w:w="12865" w:type="dxa"/>
            <w:gridSpan w:val="14"/>
          </w:tcPr>
          <w:p w14:paraId="6447A323" w14:textId="77777777" w:rsidR="003C15D9" w:rsidRPr="00731B7D"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tc>
      </w:tr>
      <w:tr w:rsidR="003C15D9" w:rsidRPr="00731B7D" w14:paraId="79757C8C" w14:textId="77777777" w:rsidTr="00E324A5">
        <w:tc>
          <w:tcPr>
            <w:tcW w:w="12865" w:type="dxa"/>
            <w:gridSpan w:val="14"/>
          </w:tcPr>
          <w:p w14:paraId="5E677A69" w14:textId="77777777" w:rsidR="003C15D9" w:rsidRPr="00731B7D" w:rsidRDefault="003C15D9" w:rsidP="00E324A5">
            <w:pPr>
              <w:pBdr>
                <w:top w:val="single" w:sz="4" w:space="1" w:color="auto"/>
              </w:pBdr>
              <w:rPr>
                <w:rFonts w:ascii="Times New Roman" w:hAnsi="Times New Roman" w:cs="Times New Roman"/>
                <w:color w:val="000000" w:themeColor="text1"/>
                <w:sz w:val="20"/>
                <w:szCs w:val="20"/>
              </w:rPr>
            </w:pPr>
            <w:r w:rsidRPr="00731B7D">
              <w:rPr>
                <w:rFonts w:ascii="Times New Roman" w:hAnsi="Times New Roman" w:cs="Times New Roman"/>
                <w:i/>
                <w:iCs/>
                <w:color w:val="000000" w:themeColor="text1"/>
                <w:sz w:val="20"/>
                <w:szCs w:val="20"/>
              </w:rPr>
              <w:t xml:space="preserve">Note. </w:t>
            </w:r>
            <w:r w:rsidRPr="00731B7D">
              <w:rPr>
                <w:rFonts w:ascii="Times New Roman" w:hAnsi="Times New Roman" w:cs="Times New Roman"/>
                <w:color w:val="000000" w:themeColor="text1"/>
                <w:sz w:val="20"/>
                <w:szCs w:val="20"/>
              </w:rPr>
              <w:t>Standard errors in parentheses</w:t>
            </w:r>
          </w:p>
          <w:p w14:paraId="42CFEE47" w14:textId="77777777" w:rsidR="003C15D9" w:rsidRPr="00731B7D" w:rsidRDefault="003C15D9" w:rsidP="00E324A5">
            <w:pPr>
              <w:pBdr>
                <w:top w:val="single" w:sz="4" w:space="1" w:color="auto"/>
              </w:pBdr>
              <w:rPr>
                <w:rFonts w:ascii="Times New Roman" w:hAnsi="Times New Roman" w:cs="Times New Roman"/>
                <w:i/>
                <w:iCs/>
                <w:color w:val="000000" w:themeColor="text1"/>
                <w:sz w:val="20"/>
                <w:szCs w:val="20"/>
              </w:rPr>
            </w:pPr>
          </w:p>
          <w:p w14:paraId="3DF4F55B" w14:textId="77777777" w:rsidR="003C15D9" w:rsidRPr="00731B7D" w:rsidRDefault="003C15D9" w:rsidP="00E324A5">
            <w:pPr>
              <w:rPr>
                <w:rFonts w:ascii="Times New Roman" w:hAnsi="Times New Roman" w:cs="Times New Roman"/>
                <w:i/>
                <w:iCs/>
                <w:color w:val="000000" w:themeColor="text1"/>
                <w:sz w:val="20"/>
                <w:szCs w:val="20"/>
              </w:rPr>
            </w:pPr>
          </w:p>
        </w:tc>
      </w:tr>
    </w:tbl>
    <w:p w14:paraId="5B99B995" w14:textId="02E015E4" w:rsidR="003C15D9" w:rsidRPr="003C15D9" w:rsidRDefault="003C15D9" w:rsidP="000512D4">
      <w:pPr>
        <w:spacing w:line="480" w:lineRule="auto"/>
        <w:rPr>
          <w:rFonts w:ascii="Times New Roman" w:hAnsi="Times New Roman" w:cs="Times New Roman"/>
          <w:i/>
          <w:iCs/>
          <w:color w:val="000000" w:themeColor="text1"/>
        </w:rPr>
      </w:pPr>
    </w:p>
    <w:p w14:paraId="20954E44" w14:textId="77777777" w:rsidR="003C15D9" w:rsidRDefault="003C15D9" w:rsidP="000512D4">
      <w:pPr>
        <w:spacing w:line="480" w:lineRule="auto"/>
        <w:rPr>
          <w:rFonts w:ascii="Times New Roman" w:hAnsi="Times New Roman" w:cs="Times New Roman"/>
          <w:b/>
          <w:bCs/>
          <w:color w:val="000000" w:themeColor="text1"/>
        </w:rPr>
      </w:pPr>
    </w:p>
    <w:p w14:paraId="2BF63BA0" w14:textId="77777777" w:rsidR="003C15D9" w:rsidRDefault="003C15D9" w:rsidP="000512D4">
      <w:pPr>
        <w:spacing w:line="480" w:lineRule="auto"/>
        <w:rPr>
          <w:rFonts w:ascii="Times New Roman" w:hAnsi="Times New Roman" w:cs="Times New Roman"/>
          <w:b/>
          <w:bCs/>
          <w:color w:val="000000" w:themeColor="text1"/>
        </w:rPr>
      </w:pPr>
    </w:p>
    <w:p w14:paraId="4240A0F9" w14:textId="77777777" w:rsidR="003C15D9" w:rsidRDefault="003C15D9" w:rsidP="000512D4">
      <w:pPr>
        <w:spacing w:line="480" w:lineRule="auto"/>
        <w:rPr>
          <w:rFonts w:ascii="Times New Roman" w:hAnsi="Times New Roman" w:cs="Times New Roman"/>
          <w:b/>
          <w:bCs/>
          <w:color w:val="000000" w:themeColor="text1"/>
        </w:rPr>
      </w:pPr>
    </w:p>
    <w:p w14:paraId="0ACCA761" w14:textId="77777777" w:rsidR="003C15D9" w:rsidRDefault="003C15D9" w:rsidP="000512D4">
      <w:pPr>
        <w:spacing w:line="480" w:lineRule="auto"/>
        <w:rPr>
          <w:rFonts w:ascii="Times New Roman" w:hAnsi="Times New Roman" w:cs="Times New Roman"/>
          <w:b/>
          <w:bCs/>
          <w:color w:val="000000" w:themeColor="text1"/>
        </w:rPr>
      </w:pPr>
    </w:p>
    <w:p w14:paraId="28A49807" w14:textId="77777777" w:rsidR="003C15D9" w:rsidRDefault="003C15D9" w:rsidP="000512D4">
      <w:pPr>
        <w:spacing w:line="480" w:lineRule="auto"/>
        <w:rPr>
          <w:rFonts w:ascii="Times New Roman" w:hAnsi="Times New Roman" w:cs="Times New Roman"/>
          <w:b/>
          <w:bCs/>
          <w:color w:val="000000" w:themeColor="text1"/>
        </w:rPr>
        <w:sectPr w:rsidR="003C15D9" w:rsidSect="003C15D9">
          <w:pgSz w:w="15840" w:h="12240" w:orient="landscape"/>
          <w:pgMar w:top="1440" w:right="1440" w:bottom="1440" w:left="1440" w:header="720" w:footer="720" w:gutter="0"/>
          <w:cols w:space="720"/>
          <w:docGrid w:linePitch="360"/>
        </w:sectPr>
      </w:pPr>
    </w:p>
    <w:tbl>
      <w:tblPr>
        <w:tblStyle w:val="TableGrid"/>
        <w:tblpPr w:leftFromText="180" w:rightFromText="180" w:vertAnchor="text" w:tblpY="1"/>
        <w:tblOverlap w:val="never"/>
        <w:tblW w:w="8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1102"/>
        <w:gridCol w:w="922"/>
        <w:gridCol w:w="923"/>
        <w:gridCol w:w="922"/>
        <w:gridCol w:w="923"/>
        <w:gridCol w:w="1044"/>
        <w:gridCol w:w="666"/>
        <w:gridCol w:w="666"/>
      </w:tblGrid>
      <w:tr w:rsidR="003C15D9" w:rsidRPr="00DC5EBC" w14:paraId="374D465C" w14:textId="77777777" w:rsidTr="00E324A5">
        <w:trPr>
          <w:trHeight w:val="432"/>
        </w:trPr>
        <w:tc>
          <w:tcPr>
            <w:tcW w:w="8280" w:type="dxa"/>
            <w:gridSpan w:val="8"/>
            <w:tcBorders>
              <w:bottom w:val="single" w:sz="4" w:space="0" w:color="auto"/>
            </w:tcBorders>
            <w:vAlign w:val="bottom"/>
          </w:tcPr>
          <w:p w14:paraId="23385CAB" w14:textId="77777777" w:rsidR="003C15D9" w:rsidRPr="00DC5EBC" w:rsidRDefault="003C15D9" w:rsidP="00E324A5">
            <w:pPr>
              <w:rPr>
                <w:rFonts w:ascii="Times New Roman" w:hAnsi="Times New Roman" w:cs="Times New Roman"/>
                <w:b/>
                <w:bCs/>
                <w:color w:val="000000" w:themeColor="text1"/>
                <w:sz w:val="20"/>
                <w:szCs w:val="20"/>
              </w:rPr>
            </w:pPr>
            <w:r w:rsidRPr="00DC5EBC">
              <w:rPr>
                <w:rFonts w:ascii="Times New Roman" w:hAnsi="Times New Roman" w:cs="Times New Roman"/>
                <w:b/>
                <w:bCs/>
                <w:color w:val="000000" w:themeColor="text1"/>
                <w:sz w:val="20"/>
                <w:szCs w:val="20"/>
              </w:rPr>
              <w:lastRenderedPageBreak/>
              <w:t>Table 2</w:t>
            </w:r>
          </w:p>
          <w:p w14:paraId="4447CF2F" w14:textId="77777777" w:rsidR="003C15D9" w:rsidRPr="00DC5EBC" w:rsidRDefault="003C15D9" w:rsidP="00E324A5">
            <w:pPr>
              <w:rPr>
                <w:rFonts w:ascii="Times New Roman" w:hAnsi="Times New Roman" w:cs="Times New Roman"/>
                <w:b/>
                <w:bCs/>
                <w:color w:val="000000" w:themeColor="text1"/>
                <w:sz w:val="20"/>
                <w:szCs w:val="20"/>
              </w:rPr>
            </w:pPr>
          </w:p>
          <w:p w14:paraId="11E4075B" w14:textId="77777777" w:rsidR="003C15D9" w:rsidRPr="00DC5EBC" w:rsidRDefault="003C15D9" w:rsidP="00E324A5">
            <w:pPr>
              <w:rPr>
                <w:rFonts w:ascii="Times New Roman" w:hAnsi="Times New Roman" w:cs="Times New Roman"/>
                <w:i/>
                <w:iCs/>
                <w:color w:val="000000" w:themeColor="text1"/>
                <w:sz w:val="20"/>
                <w:szCs w:val="20"/>
              </w:rPr>
            </w:pPr>
            <w:r w:rsidRPr="00DC5EBC">
              <w:rPr>
                <w:rFonts w:ascii="Times New Roman" w:hAnsi="Times New Roman" w:cs="Times New Roman"/>
                <w:i/>
                <w:iCs/>
                <w:color w:val="000000" w:themeColor="text1"/>
                <w:sz w:val="20"/>
                <w:szCs w:val="20"/>
              </w:rPr>
              <w:t>Male and female participants in regions of the distribution of storyboard creativity scores in Study 1</w:t>
            </w:r>
          </w:p>
          <w:p w14:paraId="73FAFA42" w14:textId="77777777" w:rsidR="003C15D9" w:rsidRPr="00DC5EBC" w:rsidRDefault="003C15D9" w:rsidP="00E324A5">
            <w:pPr>
              <w:rPr>
                <w:rFonts w:ascii="Times New Roman" w:hAnsi="Times New Roman" w:cs="Times New Roman"/>
                <w:b/>
                <w:bCs/>
                <w:color w:val="000000" w:themeColor="text1"/>
                <w:sz w:val="20"/>
                <w:szCs w:val="20"/>
              </w:rPr>
            </w:pPr>
          </w:p>
        </w:tc>
        <w:tc>
          <w:tcPr>
            <w:tcW w:w="666" w:type="dxa"/>
            <w:tcBorders>
              <w:bottom w:val="single" w:sz="4" w:space="0" w:color="auto"/>
            </w:tcBorders>
          </w:tcPr>
          <w:p w14:paraId="7E5FABC3" w14:textId="77777777" w:rsidR="003C15D9" w:rsidRPr="00DC5EBC" w:rsidRDefault="003C15D9" w:rsidP="00E324A5">
            <w:pPr>
              <w:rPr>
                <w:rFonts w:ascii="Times New Roman" w:hAnsi="Times New Roman" w:cs="Times New Roman"/>
                <w:b/>
                <w:bCs/>
                <w:color w:val="000000" w:themeColor="text1"/>
                <w:sz w:val="20"/>
                <w:szCs w:val="20"/>
              </w:rPr>
            </w:pPr>
          </w:p>
        </w:tc>
      </w:tr>
      <w:tr w:rsidR="003C15D9" w:rsidRPr="00DC5EBC" w14:paraId="3E373FFA" w14:textId="77777777" w:rsidTr="00E324A5">
        <w:trPr>
          <w:trHeight w:val="432"/>
        </w:trPr>
        <w:tc>
          <w:tcPr>
            <w:tcW w:w="1778" w:type="dxa"/>
            <w:tcBorders>
              <w:top w:val="single" w:sz="4" w:space="0" w:color="auto"/>
            </w:tcBorders>
            <w:vAlign w:val="bottom"/>
          </w:tcPr>
          <w:p w14:paraId="2A910E44"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tc>
        <w:tc>
          <w:tcPr>
            <w:tcW w:w="1102" w:type="dxa"/>
            <w:vAlign w:val="bottom"/>
          </w:tcPr>
          <w:p w14:paraId="19DD0E30"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1845" w:type="dxa"/>
            <w:gridSpan w:val="2"/>
            <w:tcBorders>
              <w:top w:val="single" w:sz="4" w:space="0" w:color="auto"/>
              <w:bottom w:val="single" w:sz="4" w:space="0" w:color="auto"/>
            </w:tcBorders>
            <w:vAlign w:val="bottom"/>
          </w:tcPr>
          <w:p w14:paraId="507605DA"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Male</w:t>
            </w:r>
          </w:p>
        </w:tc>
        <w:tc>
          <w:tcPr>
            <w:tcW w:w="1845" w:type="dxa"/>
            <w:gridSpan w:val="2"/>
            <w:tcBorders>
              <w:top w:val="single" w:sz="4" w:space="0" w:color="auto"/>
              <w:bottom w:val="single" w:sz="4" w:space="0" w:color="auto"/>
            </w:tcBorders>
            <w:vAlign w:val="bottom"/>
          </w:tcPr>
          <w:p w14:paraId="5ACB61CC"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Female</w:t>
            </w:r>
          </w:p>
        </w:tc>
        <w:tc>
          <w:tcPr>
            <w:tcW w:w="1044" w:type="dxa"/>
            <w:tcBorders>
              <w:top w:val="single" w:sz="4" w:space="0" w:color="auto"/>
            </w:tcBorders>
            <w:vAlign w:val="bottom"/>
          </w:tcPr>
          <w:p w14:paraId="4773B4A3"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66" w:type="dxa"/>
            <w:tcBorders>
              <w:top w:val="single" w:sz="4" w:space="0" w:color="auto"/>
            </w:tcBorders>
          </w:tcPr>
          <w:p w14:paraId="3CE5AFC6"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66" w:type="dxa"/>
            <w:tcBorders>
              <w:top w:val="single" w:sz="4" w:space="0" w:color="auto"/>
            </w:tcBorders>
          </w:tcPr>
          <w:p w14:paraId="5295219C"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r>
      <w:tr w:rsidR="003C15D9" w:rsidRPr="00DC5EBC" w14:paraId="3A0552AB" w14:textId="77777777" w:rsidTr="00E324A5">
        <w:trPr>
          <w:trHeight w:val="432"/>
        </w:trPr>
        <w:tc>
          <w:tcPr>
            <w:tcW w:w="1778" w:type="dxa"/>
            <w:tcBorders>
              <w:bottom w:val="single" w:sz="4" w:space="0" w:color="auto"/>
            </w:tcBorders>
            <w:vAlign w:val="bottom"/>
          </w:tcPr>
          <w:p w14:paraId="689E3FA5"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Distribution region</w:t>
            </w:r>
          </w:p>
        </w:tc>
        <w:tc>
          <w:tcPr>
            <w:tcW w:w="1102" w:type="dxa"/>
            <w:tcBorders>
              <w:bottom w:val="single" w:sz="4" w:space="0" w:color="auto"/>
            </w:tcBorders>
            <w:vAlign w:val="bottom"/>
          </w:tcPr>
          <w:p w14:paraId="19FC9760"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iCs/>
                <w:color w:val="000000" w:themeColor="text1"/>
                <w:sz w:val="20"/>
                <w:szCs w:val="20"/>
              </w:rPr>
            </w:pPr>
            <w:r w:rsidRPr="00DC5EBC">
              <w:rPr>
                <w:rFonts w:ascii="Times New Roman" w:hAnsi="Times New Roman" w:cs="Times New Roman"/>
                <w:i/>
                <w:iCs/>
                <w:color w:val="000000" w:themeColor="text1"/>
                <w:sz w:val="20"/>
                <w:szCs w:val="20"/>
              </w:rPr>
              <w:t>N</w:t>
            </w:r>
          </w:p>
        </w:tc>
        <w:tc>
          <w:tcPr>
            <w:tcW w:w="922" w:type="dxa"/>
            <w:tcBorders>
              <w:top w:val="single" w:sz="4" w:space="0" w:color="auto"/>
              <w:bottom w:val="single" w:sz="4" w:space="0" w:color="auto"/>
            </w:tcBorders>
            <w:vAlign w:val="bottom"/>
          </w:tcPr>
          <w:p w14:paraId="0A481013"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iCs/>
                <w:color w:val="000000" w:themeColor="text1"/>
                <w:sz w:val="20"/>
                <w:szCs w:val="20"/>
              </w:rPr>
            </w:pPr>
            <w:r w:rsidRPr="00DC5EBC">
              <w:rPr>
                <w:rFonts w:ascii="Times New Roman" w:hAnsi="Times New Roman" w:cs="Times New Roman"/>
                <w:i/>
                <w:iCs/>
                <w:color w:val="000000" w:themeColor="text1"/>
                <w:sz w:val="20"/>
                <w:szCs w:val="20"/>
              </w:rPr>
              <w:t>n</w:t>
            </w:r>
          </w:p>
        </w:tc>
        <w:tc>
          <w:tcPr>
            <w:tcW w:w="923" w:type="dxa"/>
            <w:tcBorders>
              <w:top w:val="single" w:sz="4" w:space="0" w:color="auto"/>
              <w:bottom w:val="single" w:sz="4" w:space="0" w:color="auto"/>
            </w:tcBorders>
            <w:vAlign w:val="bottom"/>
          </w:tcPr>
          <w:p w14:paraId="099D6659"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w:t>
            </w:r>
          </w:p>
        </w:tc>
        <w:tc>
          <w:tcPr>
            <w:tcW w:w="922" w:type="dxa"/>
            <w:tcBorders>
              <w:top w:val="single" w:sz="4" w:space="0" w:color="auto"/>
              <w:bottom w:val="single" w:sz="4" w:space="0" w:color="auto"/>
            </w:tcBorders>
            <w:vAlign w:val="bottom"/>
          </w:tcPr>
          <w:p w14:paraId="766C15B5"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iCs/>
                <w:color w:val="000000" w:themeColor="text1"/>
                <w:sz w:val="20"/>
                <w:szCs w:val="20"/>
              </w:rPr>
            </w:pPr>
            <w:r w:rsidRPr="00DC5EBC">
              <w:rPr>
                <w:rFonts w:ascii="Times New Roman" w:hAnsi="Times New Roman" w:cs="Times New Roman"/>
                <w:i/>
                <w:iCs/>
                <w:color w:val="000000" w:themeColor="text1"/>
                <w:sz w:val="20"/>
                <w:szCs w:val="20"/>
              </w:rPr>
              <w:t>n</w:t>
            </w:r>
          </w:p>
        </w:tc>
        <w:tc>
          <w:tcPr>
            <w:tcW w:w="923" w:type="dxa"/>
            <w:tcBorders>
              <w:top w:val="single" w:sz="4" w:space="0" w:color="auto"/>
              <w:bottom w:val="single" w:sz="4" w:space="0" w:color="auto"/>
            </w:tcBorders>
            <w:vAlign w:val="bottom"/>
          </w:tcPr>
          <w:p w14:paraId="2B89B57E"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w:t>
            </w:r>
          </w:p>
        </w:tc>
        <w:tc>
          <w:tcPr>
            <w:tcW w:w="1044" w:type="dxa"/>
            <w:tcBorders>
              <w:bottom w:val="single" w:sz="4" w:space="0" w:color="auto"/>
            </w:tcBorders>
            <w:vAlign w:val="bottom"/>
          </w:tcPr>
          <w:p w14:paraId="5D047C9C" w14:textId="77777777" w:rsidR="003C15D9" w:rsidRPr="00ED6BA9"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iCs/>
                <w:color w:val="000000" w:themeColor="text1"/>
                <w:sz w:val="20"/>
                <w:szCs w:val="20"/>
              </w:rPr>
            </w:pPr>
            <w:r w:rsidRPr="00ED6BA9">
              <w:rPr>
                <w:rFonts w:ascii="Times New Roman" w:hAnsi="Times New Roman" w:cs="Times New Roman"/>
                <w:color w:val="000000" w:themeColor="text1"/>
                <w:sz w:val="20"/>
                <w:szCs w:val="20"/>
              </w:rPr>
              <w:t>M/F ratio</w:t>
            </w:r>
          </w:p>
        </w:tc>
        <w:tc>
          <w:tcPr>
            <w:tcW w:w="666" w:type="dxa"/>
            <w:tcBorders>
              <w:bottom w:val="single" w:sz="4" w:space="0" w:color="auto"/>
            </w:tcBorders>
            <w:vAlign w:val="bottom"/>
          </w:tcPr>
          <w:p w14:paraId="102D64B6"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i/>
                <w:iCs/>
                <w:color w:val="000000" w:themeColor="text1"/>
                <w:sz w:val="20"/>
                <w:szCs w:val="20"/>
              </w:rPr>
              <w:t>χ</w:t>
            </w:r>
            <w:r w:rsidRPr="00DC5EBC">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vertAlign w:val="superscript"/>
              </w:rPr>
              <w:t xml:space="preserve"> </w:t>
            </w:r>
            <w:r>
              <w:rPr>
                <w:rFonts w:ascii="Times New Roman" w:hAnsi="Times New Roman" w:cs="Times New Roman"/>
                <w:color w:val="000000" w:themeColor="text1"/>
                <w:sz w:val="20"/>
                <w:szCs w:val="20"/>
              </w:rPr>
              <w:t>(1)</w:t>
            </w:r>
          </w:p>
        </w:tc>
        <w:tc>
          <w:tcPr>
            <w:tcW w:w="666" w:type="dxa"/>
            <w:tcBorders>
              <w:bottom w:val="single" w:sz="4" w:space="0" w:color="auto"/>
            </w:tcBorders>
            <w:vAlign w:val="bottom"/>
          </w:tcPr>
          <w:p w14:paraId="387D4D25"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iCs/>
                <w:color w:val="000000" w:themeColor="text1"/>
                <w:sz w:val="20"/>
                <w:szCs w:val="20"/>
              </w:rPr>
            </w:pPr>
            <w:r w:rsidRPr="008A6403">
              <w:rPr>
                <w:rFonts w:ascii="Times New Roman" w:hAnsi="Times New Roman" w:cs="Times New Roman"/>
                <w:i/>
                <w:iCs/>
                <w:color w:val="000000" w:themeColor="text1"/>
                <w:sz w:val="20"/>
                <w:szCs w:val="20"/>
              </w:rPr>
              <w:t>ϕ</w:t>
            </w:r>
          </w:p>
        </w:tc>
      </w:tr>
      <w:tr w:rsidR="003C15D9" w:rsidRPr="00DC5EBC" w14:paraId="0E1DC444" w14:textId="77777777" w:rsidTr="00E324A5">
        <w:trPr>
          <w:trHeight w:val="432"/>
        </w:trPr>
        <w:tc>
          <w:tcPr>
            <w:tcW w:w="1778" w:type="dxa"/>
            <w:tcBorders>
              <w:top w:val="single" w:sz="4" w:space="0" w:color="auto"/>
            </w:tcBorders>
            <w:vAlign w:val="bottom"/>
          </w:tcPr>
          <w:p w14:paraId="794135DF"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 xml:space="preserve">z &lt; - 1 SD </w:t>
            </w:r>
          </w:p>
        </w:tc>
        <w:tc>
          <w:tcPr>
            <w:tcW w:w="1102" w:type="dxa"/>
            <w:tcBorders>
              <w:top w:val="single" w:sz="4" w:space="0" w:color="auto"/>
            </w:tcBorders>
            <w:vAlign w:val="bottom"/>
          </w:tcPr>
          <w:p w14:paraId="55BC9E5A"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18</w:t>
            </w:r>
          </w:p>
        </w:tc>
        <w:tc>
          <w:tcPr>
            <w:tcW w:w="922" w:type="dxa"/>
            <w:tcBorders>
              <w:top w:val="single" w:sz="4" w:space="0" w:color="auto"/>
            </w:tcBorders>
            <w:vAlign w:val="bottom"/>
          </w:tcPr>
          <w:p w14:paraId="4013C3BA"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6</w:t>
            </w:r>
          </w:p>
        </w:tc>
        <w:tc>
          <w:tcPr>
            <w:tcW w:w="923" w:type="dxa"/>
            <w:tcBorders>
              <w:top w:val="single" w:sz="4" w:space="0" w:color="auto"/>
            </w:tcBorders>
            <w:vAlign w:val="bottom"/>
          </w:tcPr>
          <w:p w14:paraId="51489906"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3.64</w:t>
            </w:r>
          </w:p>
        </w:tc>
        <w:tc>
          <w:tcPr>
            <w:tcW w:w="922" w:type="dxa"/>
            <w:tcBorders>
              <w:top w:val="single" w:sz="4" w:space="0" w:color="auto"/>
            </w:tcBorders>
            <w:vAlign w:val="bottom"/>
          </w:tcPr>
          <w:p w14:paraId="69236EF1"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12</w:t>
            </w:r>
          </w:p>
        </w:tc>
        <w:tc>
          <w:tcPr>
            <w:tcW w:w="923" w:type="dxa"/>
            <w:tcBorders>
              <w:top w:val="single" w:sz="4" w:space="0" w:color="auto"/>
            </w:tcBorders>
            <w:vAlign w:val="bottom"/>
          </w:tcPr>
          <w:p w14:paraId="0F6405BF" w14:textId="77777777" w:rsidR="003C15D9" w:rsidRPr="001428A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1428AC">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5.79</w:t>
            </w:r>
          </w:p>
        </w:tc>
        <w:tc>
          <w:tcPr>
            <w:tcW w:w="1044" w:type="dxa"/>
            <w:tcBorders>
              <w:top w:val="single" w:sz="4" w:space="0" w:color="auto"/>
            </w:tcBorders>
            <w:vAlign w:val="bottom"/>
          </w:tcPr>
          <w:p w14:paraId="0B3D1CF9" w14:textId="77777777" w:rsidR="003C15D9" w:rsidRPr="00B4739E"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B4739E">
              <w:rPr>
                <w:rFonts w:ascii="Times New Roman" w:hAnsi="Times New Roman" w:cs="Times New Roman"/>
                <w:color w:val="000000" w:themeColor="text1"/>
                <w:sz w:val="20"/>
                <w:szCs w:val="20"/>
              </w:rPr>
              <w:t>.8</w:t>
            </w:r>
            <w:r>
              <w:rPr>
                <w:rFonts w:ascii="Times New Roman" w:hAnsi="Times New Roman" w:cs="Times New Roman"/>
                <w:color w:val="000000" w:themeColor="text1"/>
                <w:sz w:val="20"/>
                <w:szCs w:val="20"/>
              </w:rPr>
              <w:t>6</w:t>
            </w:r>
          </w:p>
        </w:tc>
        <w:tc>
          <w:tcPr>
            <w:tcW w:w="666" w:type="dxa"/>
            <w:tcBorders>
              <w:top w:val="single" w:sz="4" w:space="0" w:color="auto"/>
            </w:tcBorders>
            <w:vAlign w:val="bottom"/>
          </w:tcPr>
          <w:p w14:paraId="428D32DB" w14:textId="77777777" w:rsidR="003C15D9" w:rsidRPr="00B4739E"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B4739E">
              <w:rPr>
                <w:rFonts w:ascii="Times New Roman" w:hAnsi="Times New Roman" w:cs="Times New Roman"/>
                <w:color w:val="000000" w:themeColor="text1"/>
                <w:sz w:val="20"/>
                <w:szCs w:val="20"/>
              </w:rPr>
              <w:t>.10</w:t>
            </w:r>
          </w:p>
        </w:tc>
        <w:tc>
          <w:tcPr>
            <w:tcW w:w="666" w:type="dxa"/>
            <w:tcBorders>
              <w:top w:val="single" w:sz="4" w:space="0" w:color="auto"/>
            </w:tcBorders>
            <w:vAlign w:val="bottom"/>
          </w:tcPr>
          <w:p w14:paraId="3DE4D074" w14:textId="77777777" w:rsidR="003C15D9" w:rsidRPr="00B4739E"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.07</w:t>
            </w:r>
          </w:p>
        </w:tc>
      </w:tr>
      <w:tr w:rsidR="003C15D9" w:rsidRPr="00DC5EBC" w14:paraId="3A7B3D86" w14:textId="77777777" w:rsidTr="00E324A5">
        <w:trPr>
          <w:trHeight w:val="432"/>
        </w:trPr>
        <w:tc>
          <w:tcPr>
            <w:tcW w:w="1778" w:type="dxa"/>
            <w:vAlign w:val="bottom"/>
          </w:tcPr>
          <w:p w14:paraId="26FF1B2E"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 xml:space="preserve">-1 SD &lt; z &lt; 1 SD </w:t>
            </w:r>
          </w:p>
        </w:tc>
        <w:tc>
          <w:tcPr>
            <w:tcW w:w="1102" w:type="dxa"/>
            <w:vAlign w:val="bottom"/>
          </w:tcPr>
          <w:p w14:paraId="23C26936"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83</w:t>
            </w:r>
          </w:p>
        </w:tc>
        <w:tc>
          <w:tcPr>
            <w:tcW w:w="922" w:type="dxa"/>
            <w:vAlign w:val="bottom"/>
          </w:tcPr>
          <w:p w14:paraId="744B0A9D"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27</w:t>
            </w:r>
          </w:p>
        </w:tc>
        <w:tc>
          <w:tcPr>
            <w:tcW w:w="923" w:type="dxa"/>
            <w:vAlign w:val="bottom"/>
          </w:tcPr>
          <w:p w14:paraId="7DE32C9B"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61</w:t>
            </w:r>
            <w:r>
              <w:rPr>
                <w:rFonts w:ascii="Times New Roman" w:hAnsi="Times New Roman" w:cs="Times New Roman"/>
                <w:color w:val="000000" w:themeColor="text1"/>
                <w:sz w:val="20"/>
                <w:szCs w:val="20"/>
              </w:rPr>
              <w:t>.36</w:t>
            </w:r>
          </w:p>
        </w:tc>
        <w:tc>
          <w:tcPr>
            <w:tcW w:w="922" w:type="dxa"/>
            <w:vAlign w:val="bottom"/>
          </w:tcPr>
          <w:p w14:paraId="0F333504"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56</w:t>
            </w:r>
          </w:p>
        </w:tc>
        <w:tc>
          <w:tcPr>
            <w:tcW w:w="923" w:type="dxa"/>
            <w:vAlign w:val="bottom"/>
          </w:tcPr>
          <w:p w14:paraId="3A8593EC" w14:textId="77777777" w:rsidR="003C15D9" w:rsidRPr="001428A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1428AC">
              <w:rPr>
                <w:rFonts w:ascii="Times New Roman" w:hAnsi="Times New Roman" w:cs="Times New Roman"/>
                <w:color w:val="000000" w:themeColor="text1"/>
                <w:sz w:val="20"/>
                <w:szCs w:val="20"/>
              </w:rPr>
              <w:t>73.</w:t>
            </w:r>
            <w:r>
              <w:rPr>
                <w:rFonts w:ascii="Times New Roman" w:hAnsi="Times New Roman" w:cs="Times New Roman"/>
                <w:color w:val="000000" w:themeColor="text1"/>
                <w:sz w:val="20"/>
                <w:szCs w:val="20"/>
              </w:rPr>
              <w:t>68</w:t>
            </w:r>
          </w:p>
        </w:tc>
        <w:tc>
          <w:tcPr>
            <w:tcW w:w="1044" w:type="dxa"/>
            <w:vAlign w:val="bottom"/>
          </w:tcPr>
          <w:p w14:paraId="3188AACA" w14:textId="77777777" w:rsidR="003C15D9" w:rsidRPr="00B4739E"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B4739E">
              <w:rPr>
                <w:rFonts w:ascii="Times New Roman" w:hAnsi="Times New Roman" w:cs="Times New Roman"/>
                <w:color w:val="000000" w:themeColor="text1"/>
                <w:sz w:val="20"/>
                <w:szCs w:val="20"/>
              </w:rPr>
              <w:t>.83</w:t>
            </w:r>
          </w:p>
        </w:tc>
        <w:tc>
          <w:tcPr>
            <w:tcW w:w="666" w:type="dxa"/>
            <w:vAlign w:val="bottom"/>
          </w:tcPr>
          <w:p w14:paraId="630CC9FE" w14:textId="77777777" w:rsidR="003C15D9" w:rsidRPr="00B4739E"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B4739E">
              <w:rPr>
                <w:rFonts w:ascii="Times New Roman" w:hAnsi="Times New Roman" w:cs="Times New Roman"/>
                <w:color w:val="000000" w:themeColor="text1"/>
                <w:sz w:val="20"/>
                <w:szCs w:val="20"/>
              </w:rPr>
              <w:t>1.98</w:t>
            </w:r>
          </w:p>
        </w:tc>
        <w:tc>
          <w:tcPr>
            <w:tcW w:w="666" w:type="dxa"/>
            <w:vAlign w:val="bottom"/>
          </w:tcPr>
          <w:p w14:paraId="7CAE0177" w14:textId="77777777" w:rsidR="003C15D9" w:rsidRPr="00B4739E"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r>
      <w:tr w:rsidR="003C15D9" w:rsidRPr="00B4739E" w14:paraId="627D98C0" w14:textId="77777777" w:rsidTr="00E324A5">
        <w:trPr>
          <w:trHeight w:val="432"/>
        </w:trPr>
        <w:tc>
          <w:tcPr>
            <w:tcW w:w="1778" w:type="dxa"/>
            <w:vAlign w:val="bottom"/>
          </w:tcPr>
          <w:p w14:paraId="24F40AEF"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 xml:space="preserve">z &gt; 1 SD </w:t>
            </w:r>
          </w:p>
        </w:tc>
        <w:tc>
          <w:tcPr>
            <w:tcW w:w="1102" w:type="dxa"/>
            <w:vAlign w:val="bottom"/>
          </w:tcPr>
          <w:p w14:paraId="415430B7"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19</w:t>
            </w:r>
          </w:p>
        </w:tc>
        <w:tc>
          <w:tcPr>
            <w:tcW w:w="922" w:type="dxa"/>
            <w:vAlign w:val="bottom"/>
          </w:tcPr>
          <w:p w14:paraId="55DDB7AB"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11</w:t>
            </w:r>
          </w:p>
        </w:tc>
        <w:tc>
          <w:tcPr>
            <w:tcW w:w="923" w:type="dxa"/>
            <w:vAlign w:val="bottom"/>
          </w:tcPr>
          <w:p w14:paraId="35DBF722"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25</w:t>
            </w:r>
            <w:r>
              <w:rPr>
                <w:rFonts w:ascii="Times New Roman" w:hAnsi="Times New Roman" w:cs="Times New Roman"/>
                <w:color w:val="000000" w:themeColor="text1"/>
                <w:sz w:val="20"/>
                <w:szCs w:val="20"/>
              </w:rPr>
              <w:t>.00</w:t>
            </w:r>
          </w:p>
        </w:tc>
        <w:tc>
          <w:tcPr>
            <w:tcW w:w="922" w:type="dxa"/>
            <w:vAlign w:val="bottom"/>
          </w:tcPr>
          <w:p w14:paraId="52A4AF4A"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8</w:t>
            </w:r>
          </w:p>
        </w:tc>
        <w:tc>
          <w:tcPr>
            <w:tcW w:w="923" w:type="dxa"/>
            <w:vAlign w:val="bottom"/>
          </w:tcPr>
          <w:p w14:paraId="12E57EDB" w14:textId="77777777" w:rsidR="003C15D9" w:rsidRPr="001428A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1428AC">
              <w:rPr>
                <w:rFonts w:ascii="Times New Roman" w:hAnsi="Times New Roman" w:cs="Times New Roman"/>
                <w:color w:val="000000" w:themeColor="text1"/>
                <w:sz w:val="20"/>
                <w:szCs w:val="20"/>
              </w:rPr>
              <w:t>10.5</w:t>
            </w:r>
            <w:r>
              <w:rPr>
                <w:rFonts w:ascii="Times New Roman" w:hAnsi="Times New Roman" w:cs="Times New Roman"/>
                <w:color w:val="000000" w:themeColor="text1"/>
                <w:sz w:val="20"/>
                <w:szCs w:val="20"/>
              </w:rPr>
              <w:t>3</w:t>
            </w:r>
          </w:p>
        </w:tc>
        <w:tc>
          <w:tcPr>
            <w:tcW w:w="1044" w:type="dxa"/>
            <w:vAlign w:val="bottom"/>
          </w:tcPr>
          <w:p w14:paraId="09404A4A" w14:textId="77777777" w:rsidR="003C15D9" w:rsidRPr="00B4739E"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B4739E">
              <w:rPr>
                <w:rFonts w:ascii="Times New Roman" w:hAnsi="Times New Roman" w:cs="Times New Roman"/>
                <w:color w:val="000000" w:themeColor="text1"/>
                <w:sz w:val="20"/>
                <w:szCs w:val="20"/>
              </w:rPr>
              <w:t>2.3</w:t>
            </w:r>
            <w:r>
              <w:rPr>
                <w:rFonts w:ascii="Times New Roman" w:hAnsi="Times New Roman" w:cs="Times New Roman"/>
                <w:color w:val="000000" w:themeColor="text1"/>
                <w:sz w:val="20"/>
                <w:szCs w:val="20"/>
              </w:rPr>
              <w:t>7</w:t>
            </w:r>
          </w:p>
        </w:tc>
        <w:tc>
          <w:tcPr>
            <w:tcW w:w="666" w:type="dxa"/>
            <w:vAlign w:val="bottom"/>
          </w:tcPr>
          <w:p w14:paraId="026EAB3D" w14:textId="77777777" w:rsidR="003C15D9" w:rsidRPr="00B4739E"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B4739E">
              <w:rPr>
                <w:rFonts w:ascii="Times New Roman" w:hAnsi="Times New Roman" w:cs="Times New Roman"/>
                <w:color w:val="000000" w:themeColor="text1"/>
                <w:sz w:val="20"/>
                <w:szCs w:val="20"/>
              </w:rPr>
              <w:t>4.38*</w:t>
            </w:r>
          </w:p>
        </w:tc>
        <w:tc>
          <w:tcPr>
            <w:tcW w:w="666" w:type="dxa"/>
            <w:vAlign w:val="bottom"/>
          </w:tcPr>
          <w:p w14:paraId="6AABF908" w14:textId="77777777" w:rsidR="003C15D9" w:rsidRPr="00B4739E"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.48</w:t>
            </w:r>
          </w:p>
        </w:tc>
      </w:tr>
      <w:tr w:rsidR="003C15D9" w:rsidRPr="00DC5EBC" w14:paraId="79D7C202" w14:textId="77777777" w:rsidTr="00E324A5">
        <w:trPr>
          <w:trHeight w:val="288"/>
        </w:trPr>
        <w:tc>
          <w:tcPr>
            <w:tcW w:w="1778" w:type="dxa"/>
            <w:tcBorders>
              <w:bottom w:val="single" w:sz="4" w:space="0" w:color="auto"/>
            </w:tcBorders>
            <w:vAlign w:val="bottom"/>
          </w:tcPr>
          <w:p w14:paraId="0759DD5D"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tc>
        <w:tc>
          <w:tcPr>
            <w:tcW w:w="1102" w:type="dxa"/>
            <w:tcBorders>
              <w:bottom w:val="single" w:sz="4" w:space="0" w:color="auto"/>
            </w:tcBorders>
            <w:vAlign w:val="bottom"/>
          </w:tcPr>
          <w:p w14:paraId="1D8DE392"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922" w:type="dxa"/>
            <w:tcBorders>
              <w:bottom w:val="single" w:sz="4" w:space="0" w:color="auto"/>
            </w:tcBorders>
            <w:vAlign w:val="bottom"/>
          </w:tcPr>
          <w:p w14:paraId="67602703"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923" w:type="dxa"/>
            <w:tcBorders>
              <w:bottom w:val="single" w:sz="4" w:space="0" w:color="auto"/>
            </w:tcBorders>
            <w:vAlign w:val="bottom"/>
          </w:tcPr>
          <w:p w14:paraId="6EC58929"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922" w:type="dxa"/>
            <w:tcBorders>
              <w:bottom w:val="single" w:sz="4" w:space="0" w:color="auto"/>
            </w:tcBorders>
            <w:vAlign w:val="bottom"/>
          </w:tcPr>
          <w:p w14:paraId="2B2BD964"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923" w:type="dxa"/>
            <w:tcBorders>
              <w:bottom w:val="single" w:sz="4" w:space="0" w:color="auto"/>
            </w:tcBorders>
            <w:vAlign w:val="bottom"/>
          </w:tcPr>
          <w:p w14:paraId="4C3F8F98"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1044" w:type="dxa"/>
            <w:tcBorders>
              <w:bottom w:val="single" w:sz="4" w:space="0" w:color="auto"/>
            </w:tcBorders>
            <w:vAlign w:val="bottom"/>
          </w:tcPr>
          <w:p w14:paraId="3D7491E3"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66" w:type="dxa"/>
            <w:tcBorders>
              <w:bottom w:val="single" w:sz="4" w:space="0" w:color="auto"/>
            </w:tcBorders>
          </w:tcPr>
          <w:p w14:paraId="3C0D78DF"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66" w:type="dxa"/>
            <w:tcBorders>
              <w:bottom w:val="single" w:sz="4" w:space="0" w:color="auto"/>
            </w:tcBorders>
            <w:vAlign w:val="bottom"/>
          </w:tcPr>
          <w:p w14:paraId="6BE2E0D2"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r>
      <w:tr w:rsidR="003C15D9" w:rsidRPr="00DC5EBC" w14:paraId="3D7D16F6" w14:textId="77777777" w:rsidTr="00E324A5">
        <w:trPr>
          <w:trHeight w:val="144"/>
        </w:trPr>
        <w:tc>
          <w:tcPr>
            <w:tcW w:w="8946" w:type="dxa"/>
            <w:gridSpan w:val="9"/>
            <w:tcBorders>
              <w:top w:val="single" w:sz="4" w:space="0" w:color="auto"/>
            </w:tcBorders>
            <w:vAlign w:val="bottom"/>
          </w:tcPr>
          <w:p w14:paraId="653AD251" w14:textId="77777777" w:rsidR="003C15D9" w:rsidRPr="0040093F"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sz w:val="20"/>
                <w:szCs w:val="20"/>
              </w:rPr>
            </w:pPr>
            <w:r w:rsidRPr="00DC5EBC">
              <w:rPr>
                <w:rFonts w:ascii="Times New Roman" w:hAnsi="Times New Roman" w:cs="Times New Roman"/>
                <w:i/>
                <w:iCs/>
                <w:color w:val="000000" w:themeColor="text1"/>
                <w:sz w:val="20"/>
                <w:szCs w:val="20"/>
              </w:rPr>
              <w:t>Note.</w:t>
            </w:r>
            <w:r w:rsidRPr="00DC5EBC">
              <w:rPr>
                <w:rFonts w:ascii="Times New Roman" w:hAnsi="Times New Roman" w:cs="Times New Roman"/>
                <w:i/>
                <w:iCs/>
                <w:color w:val="000000" w:themeColor="text1"/>
                <w:sz w:val="20"/>
                <w:szCs w:val="20"/>
                <w:vertAlign w:val="superscript"/>
              </w:rPr>
              <w:t xml:space="preserve"> </w:t>
            </w:r>
            <w:r w:rsidRPr="00DC5EBC">
              <w:rPr>
                <w:rFonts w:ascii="Times New Roman" w:hAnsi="Times New Roman" w:cs="Times New Roman"/>
                <w:color w:val="000000" w:themeColor="text1"/>
                <w:sz w:val="20"/>
                <w:szCs w:val="20"/>
              </w:rPr>
              <w:t xml:space="preserve">% = percent within gender; </w:t>
            </w:r>
            <w:r w:rsidRPr="00ED6BA9">
              <w:rPr>
                <w:rFonts w:ascii="Times New Roman" w:hAnsi="Times New Roman" w:cs="Times New Roman"/>
                <w:color w:val="000000" w:themeColor="text1"/>
                <w:sz w:val="20"/>
                <w:szCs w:val="20"/>
              </w:rPr>
              <w:t xml:space="preserve"> M/F ratio</w:t>
            </w:r>
            <w:r>
              <w:rPr>
                <w:rFonts w:ascii="Times New Roman" w:hAnsi="Times New Roman" w:cs="Times New Roman"/>
                <w:color w:val="000000" w:themeColor="text1"/>
                <w:sz w:val="20"/>
                <w:szCs w:val="20"/>
              </w:rPr>
              <w:t>s are</w:t>
            </w:r>
            <w:r w:rsidRPr="00DC5EBC">
              <w:rPr>
                <w:rFonts w:ascii="Times New Roman" w:hAnsi="Times New Roman" w:cs="Times New Roman"/>
                <w:color w:val="000000" w:themeColor="text1"/>
                <w:sz w:val="20"/>
                <w:szCs w:val="20"/>
              </w:rPr>
              <w:t xml:space="preserve"> based on percent within gender to control for differences between the groups in sample size</w:t>
            </w:r>
            <w:r>
              <w:rPr>
                <w:rFonts w:ascii="Times New Roman" w:hAnsi="Times New Roman" w:cs="Times New Roman"/>
                <w:color w:val="000000" w:themeColor="text1"/>
                <w:sz w:val="20"/>
                <w:szCs w:val="20"/>
              </w:rPr>
              <w:t>;</w:t>
            </w:r>
            <w:r w:rsidRPr="008A6403">
              <w:rPr>
                <w:rFonts w:ascii="Times New Roman" w:hAnsi="Times New Roman" w:cs="Times New Roman"/>
                <w:i/>
                <w:iCs/>
                <w:color w:val="000000" w:themeColor="text1"/>
                <w:sz w:val="20"/>
                <w:szCs w:val="20"/>
              </w:rPr>
              <w:t xml:space="preserve"> ϕ</w:t>
            </w:r>
            <w:r>
              <w:rPr>
                <w:rFonts w:ascii="Times New Roman" w:hAnsi="Times New Roman" w:cs="Times New Roman"/>
                <w:i/>
                <w:iCs/>
                <w:color w:val="000000" w:themeColor="text1"/>
                <w:sz w:val="20"/>
                <w:szCs w:val="20"/>
              </w:rPr>
              <w:t xml:space="preserve"> </w:t>
            </w:r>
            <w:r>
              <w:rPr>
                <w:rFonts w:ascii="Times New Roman" w:hAnsi="Times New Roman" w:cs="Times New Roman"/>
                <w:color w:val="000000" w:themeColor="text1"/>
                <w:sz w:val="20"/>
                <w:szCs w:val="20"/>
              </w:rPr>
              <w:t xml:space="preserve">= phi coefficient, which may be interpreted using </w:t>
            </w:r>
            <w:r>
              <w:rPr>
                <w:rFonts w:ascii="Times New Roman" w:hAnsi="Times New Roman" w:cs="Times New Roman"/>
                <w:color w:val="000000" w:themeColor="text1"/>
                <w:sz w:val="20"/>
                <w:szCs w:val="20"/>
              </w:rPr>
              <w:fldChar w:fldCharType="begin" w:fldLock="1"/>
            </w:r>
            <w:r>
              <w:rPr>
                <w:rFonts w:ascii="Times New Roman" w:hAnsi="Times New Roman" w:cs="Times New Roman"/>
                <w:color w:val="000000" w:themeColor="text1"/>
                <w:sz w:val="20"/>
                <w:szCs w:val="20"/>
              </w:rPr>
              <w:instrText>ADDIN CSL_CITATION {"citationItems":[{"id":"ITEM-1","itemData":{"DOI":"10.1037/0033-2909.112.1.155","author":[{"dropping-particle":"","family":"Cohen","given":"Jacob","non-dropping-particle":"","parse-names":false,"suffix":""}],"container-title":"Quantitative Methods in Psychology","id":"ITEM-1","issue":"1","issued":{"date-parts":[["1992"]]},"page":"155-159","title":"A power primer","type":"article-journal","volume":"112"},"uris":["http://www.mendeley.com/documents/?uuid=b61f0c96-63ce-48b6-ab3a-46dcee177bfa"]}],"mendeley":{"formattedCitation":"(Cohen, 1992)","manualFormatting":"Cohen's (1992)","plainTextFormattedCitation":"(Cohen, 1992)","previouslyFormattedCitation":"(Cohen, 1992)"},"properties":{"noteIndex":0},"schema":"https://github.com/citation-style-language/schema/raw/master/csl-citation.json"}</w:instrText>
            </w:r>
            <w:r>
              <w:rPr>
                <w:rFonts w:ascii="Times New Roman" w:hAnsi="Times New Roman" w:cs="Times New Roman"/>
                <w:color w:val="000000" w:themeColor="text1"/>
                <w:sz w:val="20"/>
                <w:szCs w:val="20"/>
              </w:rPr>
              <w:fldChar w:fldCharType="separate"/>
            </w:r>
            <w:r w:rsidRPr="009D629E">
              <w:rPr>
                <w:rFonts w:ascii="Times New Roman" w:hAnsi="Times New Roman" w:cs="Times New Roman"/>
                <w:noProof/>
                <w:color w:val="000000" w:themeColor="text1"/>
                <w:sz w:val="20"/>
                <w:szCs w:val="20"/>
              </w:rPr>
              <w:t>Cohen</w:t>
            </w:r>
            <w:r>
              <w:rPr>
                <w:rFonts w:ascii="Times New Roman" w:hAnsi="Times New Roman" w:cs="Times New Roman"/>
                <w:noProof/>
                <w:color w:val="000000" w:themeColor="text1"/>
                <w:sz w:val="20"/>
                <w:szCs w:val="20"/>
              </w:rPr>
              <w:t>'s</w:t>
            </w:r>
            <w:r w:rsidRPr="009D629E">
              <w:rPr>
                <w:rFonts w:ascii="Times New Roman" w:hAnsi="Times New Roman" w:cs="Times New Roman"/>
                <w:noProof/>
                <w:color w:val="000000" w:themeColor="text1"/>
                <w:sz w:val="20"/>
                <w:szCs w:val="20"/>
              </w:rPr>
              <w:t xml:space="preserve"> </w:t>
            </w:r>
            <w:r>
              <w:rPr>
                <w:rFonts w:ascii="Times New Roman" w:hAnsi="Times New Roman" w:cs="Times New Roman"/>
                <w:noProof/>
                <w:color w:val="000000" w:themeColor="text1"/>
                <w:sz w:val="20"/>
                <w:szCs w:val="20"/>
              </w:rPr>
              <w:t>(</w:t>
            </w:r>
            <w:r w:rsidRPr="009D629E">
              <w:rPr>
                <w:rFonts w:ascii="Times New Roman" w:hAnsi="Times New Roman" w:cs="Times New Roman"/>
                <w:noProof/>
                <w:color w:val="000000" w:themeColor="text1"/>
                <w:sz w:val="20"/>
                <w:szCs w:val="20"/>
              </w:rPr>
              <w:t>1992)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guidelines for </w:t>
            </w:r>
            <w:r w:rsidRPr="00EC24CB">
              <w:rPr>
                <w:rFonts w:ascii="Times New Roman" w:hAnsi="Times New Roman" w:cs="Times New Roman"/>
                <w:i/>
                <w:iCs/>
                <w:color w:val="000000" w:themeColor="text1"/>
                <w:sz w:val="20"/>
                <w:szCs w:val="20"/>
              </w:rPr>
              <w:t>r</w:t>
            </w:r>
            <w:r>
              <w:rPr>
                <w:rFonts w:ascii="Times New Roman" w:hAnsi="Times New Roman" w:cs="Times New Roman"/>
                <w:color w:val="000000" w:themeColor="text1"/>
                <w:sz w:val="20"/>
                <w:szCs w:val="20"/>
              </w:rPr>
              <w:t xml:space="preserve"> (</w:t>
            </w:r>
            <w:r w:rsidRPr="00EC24CB">
              <w:rPr>
                <w:rFonts w:ascii="Calibri" w:hAnsi="Calibri" w:cs="Calibri"/>
                <w:color w:val="000000" w:themeColor="text1"/>
                <w:sz w:val="20"/>
                <w:szCs w:val="20"/>
              </w:rPr>
              <w:t>﻿</w:t>
            </w:r>
            <w:r>
              <w:rPr>
                <w:rFonts w:ascii="Calibri" w:hAnsi="Calibri" w:cs="Calibri"/>
                <w:color w:val="000000" w:themeColor="text1"/>
                <w:sz w:val="20"/>
                <w:szCs w:val="20"/>
              </w:rPr>
              <w:t>.</w:t>
            </w:r>
            <w:r w:rsidRPr="00EC24CB">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 xml:space="preserve"> = small</w:t>
            </w:r>
            <w:r w:rsidRPr="00EC24CB">
              <w:rPr>
                <w:rFonts w:ascii="Times New Roman" w:hAnsi="Times New Roman" w:cs="Times New Roman"/>
                <w:color w:val="000000" w:themeColor="text1"/>
                <w:sz w:val="20"/>
                <w:szCs w:val="20"/>
              </w:rPr>
              <w:t>, .30</w:t>
            </w:r>
            <w:r>
              <w:rPr>
                <w:rFonts w:ascii="Times New Roman" w:hAnsi="Times New Roman" w:cs="Times New Roman"/>
                <w:color w:val="000000" w:themeColor="text1"/>
                <w:sz w:val="20"/>
                <w:szCs w:val="20"/>
              </w:rPr>
              <w:t xml:space="preserve"> = medium,</w:t>
            </w:r>
            <w:r w:rsidRPr="00EC24CB">
              <w:rPr>
                <w:rFonts w:ascii="Times New Roman" w:hAnsi="Times New Roman" w:cs="Times New Roman"/>
                <w:color w:val="000000" w:themeColor="text1"/>
                <w:sz w:val="20"/>
                <w:szCs w:val="20"/>
              </w:rPr>
              <w:t xml:space="preserve"> and .50 </w:t>
            </w:r>
            <w:r>
              <w:rPr>
                <w:rFonts w:ascii="Times New Roman" w:hAnsi="Times New Roman" w:cs="Times New Roman"/>
                <w:color w:val="000000" w:themeColor="text1"/>
                <w:sz w:val="20"/>
                <w:szCs w:val="20"/>
              </w:rPr>
              <w:t>=</w:t>
            </w:r>
            <w:r w:rsidRPr="00EC24CB">
              <w:rPr>
                <w:rFonts w:ascii="Times New Roman" w:hAnsi="Times New Roman" w:cs="Times New Roman"/>
                <w:color w:val="000000" w:themeColor="text1"/>
                <w:sz w:val="20"/>
                <w:szCs w:val="20"/>
              </w:rPr>
              <w:t xml:space="preserve"> large</w:t>
            </w:r>
            <w:r>
              <w:rPr>
                <w:rFonts w:ascii="Times New Roman" w:hAnsi="Times New Roman" w:cs="Times New Roman"/>
                <w:color w:val="000000" w:themeColor="text1"/>
                <w:sz w:val="20"/>
                <w:szCs w:val="20"/>
              </w:rPr>
              <w:t>).</w:t>
            </w:r>
          </w:p>
          <w:p w14:paraId="1CA3568D"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DC5EBC">
              <w:rPr>
                <w:rFonts w:ascii="Times New Roman" w:hAnsi="Times New Roman" w:cs="Times New Roman"/>
                <w:i/>
                <w:iCs/>
                <w:color w:val="000000" w:themeColor="text1"/>
                <w:sz w:val="20"/>
                <w:szCs w:val="20"/>
                <w:vertAlign w:val="superscript"/>
              </w:rPr>
              <w:t>*</w:t>
            </w:r>
            <w:r w:rsidRPr="00DC5EBC">
              <w:rPr>
                <w:rFonts w:ascii="Times New Roman" w:hAnsi="Times New Roman" w:cs="Times New Roman"/>
                <w:i/>
                <w:iCs/>
                <w:color w:val="000000" w:themeColor="text1"/>
                <w:sz w:val="20"/>
                <w:szCs w:val="20"/>
              </w:rPr>
              <w:t>p</w:t>
            </w:r>
            <w:r w:rsidRPr="00DC5EBC">
              <w:rPr>
                <w:rFonts w:ascii="Times New Roman" w:hAnsi="Times New Roman" w:cs="Times New Roman"/>
                <w:color w:val="000000" w:themeColor="text1"/>
                <w:sz w:val="20"/>
                <w:szCs w:val="20"/>
              </w:rPr>
              <w:t xml:space="preserve"> &lt; .05</w:t>
            </w:r>
          </w:p>
          <w:p w14:paraId="413C32FE" w14:textId="77777777" w:rsidR="003C15D9" w:rsidRPr="00DC5EBC" w:rsidRDefault="003C15D9" w:rsidP="00E324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i/>
                <w:iCs/>
                <w:color w:val="000000" w:themeColor="text1"/>
                <w:sz w:val="20"/>
                <w:szCs w:val="20"/>
              </w:rPr>
            </w:pPr>
          </w:p>
        </w:tc>
      </w:tr>
    </w:tbl>
    <w:p w14:paraId="2E86EAF3" w14:textId="4D690521" w:rsidR="0039554C" w:rsidRDefault="0039554C" w:rsidP="000512D4">
      <w:pPr>
        <w:spacing w:line="480" w:lineRule="auto"/>
        <w:rPr>
          <w:rFonts w:ascii="Times New Roman" w:hAnsi="Times New Roman" w:cs="Times New Roman"/>
          <w:b/>
          <w:bCs/>
          <w:color w:val="000000" w:themeColor="text1"/>
        </w:rPr>
      </w:pPr>
      <w:r w:rsidRPr="00603276">
        <w:rPr>
          <w:rFonts w:ascii="Times New Roman" w:hAnsi="Times New Roman" w:cs="Times New Roman"/>
          <w:b/>
          <w:bCs/>
          <w:color w:val="000000" w:themeColor="text1"/>
        </w:rPr>
        <w:t>Discussion</w:t>
      </w:r>
    </w:p>
    <w:p w14:paraId="4C0B3080" w14:textId="6584CCF1" w:rsidR="00985E74" w:rsidRPr="00747A7E" w:rsidRDefault="00970A7D" w:rsidP="000512D4">
      <w:pPr>
        <w:spacing w:line="480" w:lineRule="auto"/>
        <w:rPr>
          <w:rFonts w:ascii="Times New Roman" w:hAnsi="Times New Roman" w:cs="Times New Roman"/>
          <w:color w:val="000000" w:themeColor="text1"/>
        </w:rPr>
      </w:pPr>
      <w:r>
        <w:rPr>
          <w:rFonts w:ascii="Times New Roman" w:hAnsi="Times New Roman" w:cs="Times New Roman"/>
          <w:b/>
          <w:bCs/>
          <w:color w:val="000000" w:themeColor="text1"/>
        </w:rPr>
        <w:tab/>
      </w:r>
      <w:r>
        <w:rPr>
          <w:rFonts w:ascii="Times New Roman" w:hAnsi="Times New Roman" w:cs="Times New Roman"/>
          <w:color w:val="000000" w:themeColor="text1"/>
        </w:rPr>
        <w:t xml:space="preserve">Taken together, the results of Study 1 do not support the GMVH in creativity. </w:t>
      </w:r>
      <w:r w:rsidR="00D066AA">
        <w:rPr>
          <w:rFonts w:ascii="Times New Roman" w:hAnsi="Times New Roman" w:cs="Times New Roman"/>
          <w:color w:val="000000" w:themeColor="text1"/>
        </w:rPr>
        <w:t xml:space="preserve">Although </w:t>
      </w:r>
      <w:proofErr w:type="spellStart"/>
      <w:r>
        <w:rPr>
          <w:rFonts w:ascii="Times New Roman" w:hAnsi="Times New Roman" w:cs="Times New Roman"/>
          <w:color w:val="000000" w:themeColor="text1"/>
        </w:rPr>
        <w:t>Levene’s</w:t>
      </w:r>
      <w:proofErr w:type="spellEnd"/>
      <w:r>
        <w:rPr>
          <w:rFonts w:ascii="Times New Roman" w:hAnsi="Times New Roman" w:cs="Times New Roman"/>
          <w:color w:val="000000" w:themeColor="text1"/>
        </w:rPr>
        <w:t xml:space="preserve"> test </w:t>
      </w:r>
      <w:r w:rsidR="00D066AA">
        <w:rPr>
          <w:rFonts w:ascii="Times New Roman" w:hAnsi="Times New Roman" w:cs="Times New Roman"/>
          <w:color w:val="000000" w:themeColor="text1"/>
        </w:rPr>
        <w:t xml:space="preserve">may have been </w:t>
      </w:r>
      <w:r w:rsidR="0072755B">
        <w:rPr>
          <w:rFonts w:ascii="Times New Roman" w:hAnsi="Times New Roman" w:cs="Times New Roman"/>
          <w:color w:val="000000" w:themeColor="text1"/>
        </w:rPr>
        <w:t xml:space="preserve">statistically significant </w:t>
      </w:r>
      <w:r w:rsidR="00D066AA">
        <w:rPr>
          <w:rFonts w:ascii="Times New Roman" w:hAnsi="Times New Roman" w:cs="Times New Roman"/>
          <w:color w:val="000000" w:themeColor="text1"/>
        </w:rPr>
        <w:t>with</w:t>
      </w:r>
      <w:r>
        <w:rPr>
          <w:rFonts w:ascii="Times New Roman" w:hAnsi="Times New Roman" w:cs="Times New Roman"/>
          <w:color w:val="000000" w:themeColor="text1"/>
        </w:rPr>
        <w:t xml:space="preserve"> </w:t>
      </w:r>
      <w:r w:rsidR="00F016B8">
        <w:rPr>
          <w:rFonts w:ascii="Times New Roman" w:hAnsi="Times New Roman" w:cs="Times New Roman"/>
          <w:color w:val="000000" w:themeColor="text1"/>
        </w:rPr>
        <w:t>more participants or equal group sizes</w:t>
      </w:r>
      <w:r w:rsidR="0072755B">
        <w:rPr>
          <w:rFonts w:ascii="Times New Roman" w:hAnsi="Times New Roman" w:cs="Times New Roman"/>
          <w:color w:val="000000" w:themeColor="text1"/>
        </w:rPr>
        <w:t xml:space="preserve">, </w:t>
      </w:r>
      <w:r w:rsidR="00D066AA">
        <w:rPr>
          <w:rFonts w:ascii="Times New Roman" w:hAnsi="Times New Roman" w:cs="Times New Roman"/>
          <w:color w:val="000000" w:themeColor="text1"/>
        </w:rPr>
        <w:t xml:space="preserve">the </w:t>
      </w:r>
      <w:r w:rsidR="00093484">
        <w:rPr>
          <w:rFonts w:ascii="Times New Roman" w:hAnsi="Times New Roman" w:cs="Times New Roman"/>
          <w:color w:val="000000" w:themeColor="text1"/>
        </w:rPr>
        <w:t xml:space="preserve">observed </w:t>
      </w:r>
      <w:r w:rsidR="00D066AA">
        <w:rPr>
          <w:rFonts w:ascii="Times New Roman" w:hAnsi="Times New Roman" w:cs="Times New Roman"/>
          <w:color w:val="000000" w:themeColor="text1"/>
        </w:rPr>
        <w:t>VR</w:t>
      </w:r>
      <w:r w:rsidR="00C77DDF">
        <w:rPr>
          <w:rFonts w:ascii="Times New Roman" w:hAnsi="Times New Roman" w:cs="Times New Roman"/>
          <w:color w:val="000000" w:themeColor="text1"/>
        </w:rPr>
        <w:t xml:space="preserve"> </w:t>
      </w:r>
      <w:r w:rsidR="00D53F05">
        <w:rPr>
          <w:rFonts w:ascii="Times New Roman" w:hAnsi="Times New Roman" w:cs="Times New Roman"/>
          <w:color w:val="000000" w:themeColor="text1"/>
        </w:rPr>
        <w:t xml:space="preserve">= </w:t>
      </w:r>
      <w:r w:rsidR="00C77DDF">
        <w:rPr>
          <w:rFonts w:ascii="Times New Roman" w:hAnsi="Times New Roman" w:cs="Times New Roman"/>
          <w:color w:val="000000" w:themeColor="text1"/>
        </w:rPr>
        <w:t xml:space="preserve">1.56 </w:t>
      </w:r>
      <w:r w:rsidR="00D066AA">
        <w:rPr>
          <w:rFonts w:ascii="Times New Roman" w:hAnsi="Times New Roman" w:cs="Times New Roman"/>
          <w:color w:val="000000" w:themeColor="text1"/>
        </w:rPr>
        <w:t xml:space="preserve">was smaller than </w:t>
      </w:r>
      <w:r w:rsidR="00C77DDF">
        <w:rPr>
          <w:rFonts w:ascii="Times New Roman" w:hAnsi="Times New Roman" w:cs="Times New Roman"/>
          <w:color w:val="000000" w:themeColor="text1"/>
        </w:rPr>
        <w:t>commonly suggested criteria (</w:t>
      </w:r>
      <w:r w:rsidR="00C77DDF" w:rsidRPr="00BC3332">
        <w:rPr>
          <w:rFonts w:ascii="Times New Roman" w:hAnsi="Times New Roman" w:cs="Times New Roman"/>
          <w:color w:val="111111"/>
        </w:rPr>
        <w:t>VR ≤ 3.00</w:t>
      </w:r>
      <w:r w:rsidR="00C77DDF">
        <w:rPr>
          <w:rFonts w:ascii="Times New Roman" w:hAnsi="Times New Roman" w:cs="Times New Roman"/>
          <w:color w:val="111111"/>
        </w:rPr>
        <w:t>;</w:t>
      </w:r>
      <w:r w:rsidR="00C77DDF" w:rsidRPr="00BC3332">
        <w:rPr>
          <w:rFonts w:ascii="Times New Roman" w:hAnsi="Times New Roman" w:cs="Times New Roman"/>
          <w:color w:val="111111"/>
        </w:rPr>
        <w:t xml:space="preserve"> </w:t>
      </w:r>
      <w:r w:rsidR="00C77DDF" w:rsidRPr="00BC3332">
        <w:rPr>
          <w:rFonts w:ascii="Times New Roman" w:hAnsi="Times New Roman" w:cs="Times New Roman"/>
          <w:color w:val="111111"/>
        </w:rPr>
        <w:fldChar w:fldCharType="begin" w:fldLock="1"/>
      </w:r>
      <w:r w:rsidR="00C77DDF">
        <w:rPr>
          <w:rFonts w:ascii="Times New Roman" w:hAnsi="Times New Roman" w:cs="Times New Roman"/>
          <w:color w:val="111111"/>
        </w:rPr>
        <w:instrText>ADDIN CSL_CITATION {"citationItems":[{"id":"ITEM-1","itemData":{"author":[{"dropping-particle":"","family":"Dean","given":"V.","non-dropping-particle":"","parse-names":false,"suffix":""},{"dropping-particle":"","family":"Voss","given":"D.","non-dropping-particle":"","parse-names":false,"suffix":""}],"id":"ITEM-1","issued":{"date-parts":[["1999"]]},"publisher":"Springer-Verlag","publisher-place":"New York, NY","title":"Design and analysis ofexperiments","type":"book"},"uris":["http://www.mendeley.com/documents/?uuid=27dadb51-ec55-46c2-90e2-4519250c1047"]},{"id":"ITEM-2","itemData":{"author":[{"dropping-particle":"","family":"Keppel","given":"G.","non-dropping-particle":"","parse-names":false,"suffix":""},{"dropping-particle":"","family":"Saufley","given":"W. H.","non-dropping-particle":"","parse-names":false,"suffix":""},{"dropping-particle":"","family":"Tokunaga","given":"H.","non-dropping-particle":"","parse-names":false,"suffix":""}],"id":"ITEM-2","issued":{"date-parts":[["1992"]]},"publisher":"Freeman","publisher-place":"New York, NY","title":"Introduction to design and analysis: A student’s handbook (2nd ed.)","type":"book"},"uris":["http://www.mendeley.com/documents/?uuid=7aa84fff-bb51-44b5-8ed1-6d381c367c2d"]},{"id":"ITEM-3","itemData":{"author":[{"dropping-particle":"","family":"Kirk","given":"R. E.","non-dropping-particle":"","parse-names":false,"suffix":""}],"id":"ITEM-3","issued":{"date-parts":[["2013"]]},"publisher":"SAGE Publications","publisher-place":"Thousand Oaks, CA","title":"Experimental design. Procedures for the behavioral sciences (4th ed.)","type":"book"},"uris":["http://www.mendeley.com/documents/?uuid=b5313973-798a-40f4-b990-4706e2b5c545"]}],"mendeley":{"formattedCitation":"(Dean &amp; Voss, 1999; Keppel et al., 1992; Kirk, 2013)","manualFormatting":"Dean &amp; Voss, 1999; Keppel et al., 1992; Kirk, 2013)","plainTextFormattedCitation":"(Dean &amp; Voss, 1999; Keppel et al., 1992; Kirk, 2013)","previouslyFormattedCitation":"(Dean &amp; Voss, 1999; Keppel et al., 1992; Kirk, 2013)"},"properties":{"noteIndex":0},"schema":"https://github.com/citation-style-language/schema/raw/master/csl-citation.json"}</w:instrText>
      </w:r>
      <w:r w:rsidR="00C77DDF" w:rsidRPr="00BC3332">
        <w:rPr>
          <w:rFonts w:ascii="Times New Roman" w:hAnsi="Times New Roman" w:cs="Times New Roman"/>
          <w:color w:val="111111"/>
        </w:rPr>
        <w:fldChar w:fldCharType="separate"/>
      </w:r>
      <w:r w:rsidR="00C77DDF" w:rsidRPr="00BC3332">
        <w:rPr>
          <w:rFonts w:ascii="Times New Roman" w:hAnsi="Times New Roman" w:cs="Times New Roman"/>
          <w:noProof/>
          <w:color w:val="111111"/>
        </w:rPr>
        <w:t>Dean &amp; Voss, 1999; Keppel et al., 1992; Kirk, 2013)</w:t>
      </w:r>
      <w:r w:rsidR="00C77DDF" w:rsidRPr="00BC3332">
        <w:rPr>
          <w:rFonts w:ascii="Times New Roman" w:hAnsi="Times New Roman" w:cs="Times New Roman"/>
          <w:color w:val="111111"/>
        </w:rPr>
        <w:fldChar w:fldCharType="end"/>
      </w:r>
      <w:r w:rsidR="00C77DDF">
        <w:rPr>
          <w:rFonts w:ascii="Times New Roman" w:hAnsi="Times New Roman" w:cs="Times New Roman"/>
          <w:color w:val="111111"/>
        </w:rPr>
        <w:t xml:space="preserve"> and </w:t>
      </w:r>
      <w:r w:rsidR="00D066AA">
        <w:rPr>
          <w:rFonts w:ascii="Times New Roman" w:hAnsi="Times New Roman" w:cs="Times New Roman"/>
          <w:color w:val="000000" w:themeColor="text1"/>
        </w:rPr>
        <w:t>th</w:t>
      </w:r>
      <w:r w:rsidR="001B5CBE">
        <w:rPr>
          <w:rFonts w:ascii="Times New Roman" w:hAnsi="Times New Roman" w:cs="Times New Roman"/>
          <w:color w:val="000000" w:themeColor="text1"/>
        </w:rPr>
        <w:t>ose</w:t>
      </w:r>
      <w:r w:rsidR="00D066AA">
        <w:rPr>
          <w:rFonts w:ascii="Times New Roman" w:hAnsi="Times New Roman" w:cs="Times New Roman"/>
          <w:color w:val="000000" w:themeColor="text1"/>
        </w:rPr>
        <w:t xml:space="preserve"> typically found in research comparing two groups</w:t>
      </w:r>
      <w:r w:rsidR="00C77DDF">
        <w:rPr>
          <w:rFonts w:ascii="Times New Roman" w:hAnsi="Times New Roman" w:cs="Times New Roman"/>
          <w:color w:val="000000" w:themeColor="text1"/>
        </w:rPr>
        <w:t xml:space="preserve"> (VR = 2.51; </w:t>
      </w:r>
      <w:proofErr w:type="spellStart"/>
      <w:r w:rsidR="00C77DDF">
        <w:rPr>
          <w:rFonts w:ascii="Times New Roman" w:hAnsi="Times New Roman" w:cs="Times New Roman"/>
          <w:color w:val="000000" w:themeColor="text1"/>
        </w:rPr>
        <w:t>Ruscio</w:t>
      </w:r>
      <w:proofErr w:type="spellEnd"/>
      <w:r w:rsidR="00C77DDF">
        <w:rPr>
          <w:rFonts w:ascii="Times New Roman" w:hAnsi="Times New Roman" w:cs="Times New Roman"/>
          <w:color w:val="000000" w:themeColor="text1"/>
        </w:rPr>
        <w:t xml:space="preserve"> &amp; Roche, 2019)</w:t>
      </w:r>
      <w:r w:rsidR="00D066AA">
        <w:rPr>
          <w:rFonts w:ascii="Times New Roman" w:hAnsi="Times New Roman" w:cs="Times New Roman"/>
          <w:color w:val="000000" w:themeColor="text1"/>
        </w:rPr>
        <w:t xml:space="preserve">. </w:t>
      </w:r>
      <w:r w:rsidR="00FD2438" w:rsidRPr="00603276">
        <w:rPr>
          <w:rFonts w:ascii="Times New Roman" w:hAnsi="Times New Roman" w:cs="Times New Roman"/>
          <w:color w:val="000000" w:themeColor="text1"/>
        </w:rPr>
        <w:t>M</w:t>
      </w:r>
      <w:r w:rsidR="007B74E0" w:rsidRPr="00603276">
        <w:rPr>
          <w:rFonts w:ascii="Times New Roman" w:hAnsi="Times New Roman" w:cs="Times New Roman"/>
          <w:color w:val="000000" w:themeColor="text1"/>
        </w:rPr>
        <w:t xml:space="preserve">en were </w:t>
      </w:r>
      <w:r w:rsidR="00FD2438" w:rsidRPr="00603276">
        <w:rPr>
          <w:rFonts w:ascii="Times New Roman" w:hAnsi="Times New Roman" w:cs="Times New Roman"/>
          <w:color w:val="000000" w:themeColor="text1"/>
        </w:rPr>
        <w:t xml:space="preserve">significantly </w:t>
      </w:r>
      <w:r w:rsidR="007B74E0" w:rsidRPr="00603276">
        <w:rPr>
          <w:rFonts w:ascii="Times New Roman" w:hAnsi="Times New Roman" w:cs="Times New Roman"/>
          <w:color w:val="000000" w:themeColor="text1"/>
        </w:rPr>
        <w:t>overrepresented in the upper tail</w:t>
      </w:r>
      <w:r w:rsidR="00FD2438" w:rsidRPr="00603276">
        <w:rPr>
          <w:rFonts w:ascii="Times New Roman" w:hAnsi="Times New Roman" w:cs="Times New Roman"/>
          <w:color w:val="000000" w:themeColor="text1"/>
        </w:rPr>
        <w:t xml:space="preserve"> of the distribution of scores. However, although the </w:t>
      </w:r>
      <w:r w:rsidR="00ED6BA9" w:rsidRPr="00ED6BA9">
        <w:rPr>
          <w:rFonts w:ascii="Times New Roman" w:hAnsi="Times New Roman" w:cs="Times New Roman"/>
          <w:color w:val="000000" w:themeColor="text1"/>
        </w:rPr>
        <w:t>M/F ratios</w:t>
      </w:r>
      <w:r w:rsidR="00ED6BA9" w:rsidRPr="00603276">
        <w:rPr>
          <w:rFonts w:ascii="Times New Roman" w:hAnsi="Times New Roman" w:cs="Times New Roman"/>
          <w:color w:val="000000" w:themeColor="text1"/>
        </w:rPr>
        <w:t xml:space="preserve"> </w:t>
      </w:r>
      <w:r w:rsidR="00FD2438" w:rsidRPr="00603276">
        <w:rPr>
          <w:rFonts w:ascii="Times New Roman" w:hAnsi="Times New Roman" w:cs="Times New Roman"/>
          <w:color w:val="000000" w:themeColor="text1"/>
        </w:rPr>
        <w:t xml:space="preserve">indicated a </w:t>
      </w:r>
      <w:r w:rsidR="00603276" w:rsidRPr="00603276">
        <w:rPr>
          <w:rFonts w:ascii="Times New Roman" w:hAnsi="Times New Roman" w:cs="Times New Roman"/>
          <w:color w:val="000000" w:themeColor="text1"/>
        </w:rPr>
        <w:t xml:space="preserve">slightly </w:t>
      </w:r>
      <w:r w:rsidR="00FD2438" w:rsidRPr="00603276">
        <w:rPr>
          <w:rFonts w:ascii="Times New Roman" w:hAnsi="Times New Roman" w:cs="Times New Roman"/>
          <w:color w:val="000000" w:themeColor="text1"/>
        </w:rPr>
        <w:t>greater proportion of women than men in the mid-range and lower tail of the distribution, the ratio</w:t>
      </w:r>
      <w:r w:rsidR="001325A5">
        <w:rPr>
          <w:rFonts w:ascii="Times New Roman" w:hAnsi="Times New Roman" w:cs="Times New Roman"/>
          <w:color w:val="000000" w:themeColor="text1"/>
        </w:rPr>
        <w:t>s</w:t>
      </w:r>
      <w:r w:rsidR="00FD2438" w:rsidRPr="00603276">
        <w:rPr>
          <w:rFonts w:ascii="Times New Roman" w:hAnsi="Times New Roman" w:cs="Times New Roman"/>
          <w:color w:val="000000" w:themeColor="text1"/>
        </w:rPr>
        <w:t xml:space="preserve"> w</w:t>
      </w:r>
      <w:r w:rsidR="001325A5">
        <w:rPr>
          <w:rFonts w:ascii="Times New Roman" w:hAnsi="Times New Roman" w:cs="Times New Roman"/>
          <w:color w:val="000000" w:themeColor="text1"/>
        </w:rPr>
        <w:t>ere</w:t>
      </w:r>
      <w:r w:rsidR="00FD2438" w:rsidRPr="00603276">
        <w:rPr>
          <w:rFonts w:ascii="Times New Roman" w:hAnsi="Times New Roman" w:cs="Times New Roman"/>
          <w:color w:val="000000" w:themeColor="text1"/>
        </w:rPr>
        <w:t xml:space="preserve"> not significant</w:t>
      </w:r>
      <w:r w:rsidR="00A84B4F">
        <w:rPr>
          <w:rFonts w:ascii="Times New Roman" w:hAnsi="Times New Roman" w:cs="Times New Roman"/>
          <w:color w:val="000000" w:themeColor="text1"/>
        </w:rPr>
        <w:t xml:space="preserve"> and the </w:t>
      </w:r>
      <w:r w:rsidR="00EF2424">
        <w:rPr>
          <w:rFonts w:ascii="Times New Roman" w:hAnsi="Times New Roman" w:cs="Times New Roman"/>
          <w:color w:val="000000" w:themeColor="text1"/>
        </w:rPr>
        <w:t>effects</w:t>
      </w:r>
      <w:r w:rsidR="00A84B4F">
        <w:rPr>
          <w:rFonts w:ascii="Times New Roman" w:hAnsi="Times New Roman" w:cs="Times New Roman"/>
          <w:color w:val="000000" w:themeColor="text1"/>
        </w:rPr>
        <w:t xml:space="preserve"> were </w:t>
      </w:r>
      <w:r w:rsidR="00A84B4F" w:rsidRPr="00AB1F11">
        <w:rPr>
          <w:rFonts w:ascii="Times New Roman" w:hAnsi="Times New Roman" w:cs="Times New Roman"/>
          <w:color w:val="000000" w:themeColor="text1"/>
        </w:rPr>
        <w:t>small</w:t>
      </w:r>
      <w:r w:rsidR="00FD2438" w:rsidRPr="00AB1F11">
        <w:rPr>
          <w:rFonts w:ascii="Times New Roman" w:hAnsi="Times New Roman" w:cs="Times New Roman"/>
          <w:color w:val="000000" w:themeColor="text1"/>
        </w:rPr>
        <w:t>.</w:t>
      </w:r>
      <w:r w:rsidR="003C610F" w:rsidRPr="00AB1F11">
        <w:rPr>
          <w:rFonts w:ascii="Times New Roman" w:hAnsi="Times New Roman" w:cs="Times New Roman"/>
          <w:color w:val="000000" w:themeColor="text1"/>
        </w:rPr>
        <w:t xml:space="preserve"> </w:t>
      </w:r>
      <w:r w:rsidR="00D11235" w:rsidRPr="005D0C66">
        <w:rPr>
          <w:rFonts w:ascii="Times New Roman" w:hAnsi="Times New Roman" w:cs="Times New Roman"/>
          <w:color w:val="000000" w:themeColor="text1"/>
        </w:rPr>
        <w:t xml:space="preserve">In sum, the pattern observed here does not reflect the GMVH (i.e., overrepresentation of men in both the lower and upper tails of the distribution). </w:t>
      </w:r>
      <w:r w:rsidR="004A0492" w:rsidRPr="00AB1F11">
        <w:rPr>
          <w:rFonts w:ascii="Times New Roman" w:hAnsi="Times New Roman" w:cs="Times New Roman"/>
          <w:color w:val="000000" w:themeColor="text1"/>
        </w:rPr>
        <w:t xml:space="preserve">Additionally, men and women did not differ significantly in mean scores on </w:t>
      </w:r>
      <w:r w:rsidR="00EF2424" w:rsidRPr="00747A7E">
        <w:rPr>
          <w:rFonts w:ascii="Times New Roman" w:hAnsi="Times New Roman" w:cs="Times New Roman"/>
          <w:color w:val="000000" w:themeColor="text1"/>
        </w:rPr>
        <w:t xml:space="preserve">the storyboard task. </w:t>
      </w:r>
    </w:p>
    <w:p w14:paraId="56EEB8F4" w14:textId="0AE7F711" w:rsidR="003A2C80" w:rsidRPr="00DC5EBC" w:rsidRDefault="00B1121E" w:rsidP="000512D4">
      <w:pPr>
        <w:spacing w:line="480" w:lineRule="auto"/>
        <w:jc w:val="center"/>
        <w:rPr>
          <w:rFonts w:ascii="Times New Roman" w:hAnsi="Times New Roman" w:cs="Times New Roman"/>
          <w:b/>
          <w:bCs/>
          <w:color w:val="000000" w:themeColor="text1"/>
        </w:rPr>
      </w:pPr>
      <w:r w:rsidRPr="00DC5EBC">
        <w:rPr>
          <w:rFonts w:ascii="Times New Roman" w:hAnsi="Times New Roman" w:cs="Times New Roman"/>
          <w:b/>
          <w:bCs/>
          <w:color w:val="000000" w:themeColor="text1"/>
        </w:rPr>
        <w:t xml:space="preserve">Study 2 </w:t>
      </w:r>
    </w:p>
    <w:p w14:paraId="6BB41D9F" w14:textId="7FFDF195" w:rsidR="003A2C80" w:rsidRPr="00DC5EBC" w:rsidRDefault="003A2C80" w:rsidP="000512D4">
      <w:pPr>
        <w:spacing w:line="480" w:lineRule="auto"/>
        <w:rPr>
          <w:rFonts w:ascii="Times New Roman" w:hAnsi="Times New Roman" w:cs="Times New Roman"/>
          <w:b/>
          <w:bCs/>
          <w:color w:val="000000" w:themeColor="text1"/>
        </w:rPr>
      </w:pPr>
      <w:r w:rsidRPr="00DC5EBC">
        <w:rPr>
          <w:rFonts w:ascii="Times New Roman" w:hAnsi="Times New Roman" w:cs="Times New Roman"/>
          <w:b/>
          <w:bCs/>
          <w:color w:val="000000" w:themeColor="text1"/>
        </w:rPr>
        <w:t>Method</w:t>
      </w:r>
    </w:p>
    <w:p w14:paraId="77E15C23" w14:textId="1D0AE7EB" w:rsidR="003A2C80" w:rsidRPr="00DC5EBC" w:rsidRDefault="003A2C80" w:rsidP="000512D4">
      <w:pPr>
        <w:spacing w:line="480" w:lineRule="auto"/>
        <w:rPr>
          <w:rFonts w:ascii="Times New Roman" w:hAnsi="Times New Roman" w:cs="Times New Roman"/>
          <w:b/>
          <w:bCs/>
          <w:i/>
          <w:iCs/>
          <w:color w:val="000000" w:themeColor="text1"/>
        </w:rPr>
      </w:pPr>
      <w:r w:rsidRPr="00DC5EBC">
        <w:rPr>
          <w:rFonts w:ascii="Times New Roman" w:hAnsi="Times New Roman" w:cs="Times New Roman"/>
          <w:b/>
          <w:bCs/>
          <w:i/>
          <w:iCs/>
          <w:color w:val="000000" w:themeColor="text1"/>
        </w:rPr>
        <w:lastRenderedPageBreak/>
        <w:t>Participants</w:t>
      </w:r>
    </w:p>
    <w:p w14:paraId="38C48121" w14:textId="17F5F6F8" w:rsidR="007522AB" w:rsidRPr="00B72F08" w:rsidRDefault="00117B3E" w:rsidP="007522AB">
      <w:pPr>
        <w:spacing w:line="480" w:lineRule="auto"/>
        <w:ind w:firstLine="720"/>
        <w:rPr>
          <w:rFonts w:ascii="Times New Roman" w:hAnsi="Times New Roman" w:cs="Times New Roman"/>
        </w:rPr>
      </w:pPr>
      <w:r>
        <w:rPr>
          <w:rFonts w:ascii="Times New Roman" w:hAnsi="Times New Roman" w:cs="Times New Roman"/>
        </w:rPr>
        <w:t>This study was approved by the Institutional Review Board at (approval #</w:t>
      </w:r>
      <w:r>
        <w:rPr>
          <w:rFonts w:ascii="Times New Roman" w:hAnsi="Times New Roman" w:cs="Times New Roman"/>
          <w:u w:val="single"/>
        </w:rPr>
        <w:t>redacted</w:t>
      </w:r>
      <w:r>
        <w:rPr>
          <w:rFonts w:ascii="Times New Roman" w:hAnsi="Times New Roman" w:cs="Times New Roman"/>
        </w:rPr>
        <w:t>)</w:t>
      </w:r>
      <w:r w:rsidR="00965008">
        <w:rPr>
          <w:rFonts w:ascii="Times New Roman" w:hAnsi="Times New Roman" w:cs="Times New Roman"/>
        </w:rPr>
        <w:t xml:space="preserve">. </w:t>
      </w:r>
      <w:r w:rsidR="00E566A2" w:rsidRPr="00DC5EBC">
        <w:rPr>
          <w:rFonts w:ascii="Times New Roman" w:hAnsi="Times New Roman" w:cs="Times New Roman"/>
          <w:color w:val="000000" w:themeColor="text1"/>
        </w:rPr>
        <w:t xml:space="preserve">Participants were </w:t>
      </w:r>
      <w:r w:rsidR="002E37B7" w:rsidRPr="00DC5EBC">
        <w:rPr>
          <w:rFonts w:ascii="Times New Roman" w:hAnsi="Times New Roman" w:cs="Times New Roman"/>
          <w:color w:val="000000" w:themeColor="text1"/>
        </w:rPr>
        <w:t xml:space="preserve">adolescents recruited from </w:t>
      </w:r>
      <w:r w:rsidR="005F4FFD" w:rsidRPr="00DC5EBC">
        <w:rPr>
          <w:rFonts w:ascii="Times New Roman" w:hAnsi="Times New Roman" w:cs="Times New Roman"/>
          <w:color w:val="000000" w:themeColor="text1"/>
        </w:rPr>
        <w:t xml:space="preserve">middle and high </w:t>
      </w:r>
      <w:r w:rsidR="002E37B7" w:rsidRPr="00DC5EBC">
        <w:rPr>
          <w:rFonts w:ascii="Times New Roman" w:hAnsi="Times New Roman" w:cs="Times New Roman"/>
          <w:color w:val="000000" w:themeColor="text1"/>
        </w:rPr>
        <w:t>schools in the Northeastern United States</w:t>
      </w:r>
      <w:r w:rsidR="00E566A2" w:rsidRPr="00DC5EBC">
        <w:rPr>
          <w:rFonts w:ascii="Times New Roman" w:hAnsi="Times New Roman" w:cs="Times New Roman"/>
          <w:color w:val="000000" w:themeColor="text1"/>
        </w:rPr>
        <w:t xml:space="preserve">. Data for those </w:t>
      </w:r>
      <w:r w:rsidR="00A45526" w:rsidRPr="00DC5EBC">
        <w:rPr>
          <w:rFonts w:ascii="Times New Roman" w:hAnsi="Times New Roman" w:cs="Times New Roman"/>
          <w:color w:val="000000" w:themeColor="text1"/>
        </w:rPr>
        <w:t>not reporting</w:t>
      </w:r>
      <w:r w:rsidR="00E566A2" w:rsidRPr="00DC5EBC">
        <w:rPr>
          <w:rFonts w:ascii="Times New Roman" w:hAnsi="Times New Roman" w:cs="Times New Roman"/>
          <w:color w:val="000000" w:themeColor="text1"/>
        </w:rPr>
        <w:t xml:space="preserve"> </w:t>
      </w:r>
      <w:r w:rsidR="00780404">
        <w:rPr>
          <w:rFonts w:ascii="Times New Roman" w:hAnsi="Times New Roman" w:cs="Times New Roman"/>
          <w:color w:val="000000" w:themeColor="text1"/>
        </w:rPr>
        <w:t xml:space="preserve">either </w:t>
      </w:r>
      <w:r w:rsidR="00E566A2" w:rsidRPr="00DC5EBC">
        <w:rPr>
          <w:rFonts w:ascii="Times New Roman" w:hAnsi="Times New Roman" w:cs="Times New Roman"/>
          <w:color w:val="000000" w:themeColor="text1"/>
        </w:rPr>
        <w:t xml:space="preserve">male or female </w:t>
      </w:r>
      <w:r w:rsidR="00A45526" w:rsidRPr="00DC5EBC">
        <w:rPr>
          <w:rFonts w:ascii="Times New Roman" w:hAnsi="Times New Roman" w:cs="Times New Roman"/>
          <w:color w:val="000000" w:themeColor="text1"/>
        </w:rPr>
        <w:t xml:space="preserve">gender </w:t>
      </w:r>
      <w:r w:rsidR="00E566A2" w:rsidRPr="00DC5EBC">
        <w:rPr>
          <w:rFonts w:ascii="Times New Roman" w:hAnsi="Times New Roman" w:cs="Times New Roman"/>
          <w:color w:val="000000" w:themeColor="text1"/>
        </w:rPr>
        <w:t xml:space="preserve">were excluded from analyses, resulting in a sample of </w:t>
      </w:r>
      <w:r w:rsidR="00A45526" w:rsidRPr="00DC5EBC">
        <w:rPr>
          <w:rFonts w:ascii="Times New Roman" w:hAnsi="Times New Roman" w:cs="Times New Roman"/>
          <w:color w:val="000000" w:themeColor="text1"/>
        </w:rPr>
        <w:t>529</w:t>
      </w:r>
      <w:r w:rsidR="00E566A2" w:rsidRPr="00DC5EBC">
        <w:rPr>
          <w:rFonts w:ascii="Times New Roman" w:hAnsi="Times New Roman" w:cs="Times New Roman"/>
          <w:color w:val="000000" w:themeColor="text1"/>
        </w:rPr>
        <w:t xml:space="preserve"> participants (</w:t>
      </w:r>
      <w:r w:rsidR="00A45526" w:rsidRPr="00DC5EBC">
        <w:rPr>
          <w:rFonts w:ascii="Times New Roman" w:hAnsi="Times New Roman" w:cs="Times New Roman"/>
          <w:color w:val="000000" w:themeColor="text1"/>
        </w:rPr>
        <w:t>53.7</w:t>
      </w:r>
      <w:r w:rsidR="00E566A2" w:rsidRPr="00DC5EBC">
        <w:rPr>
          <w:rFonts w:ascii="Times New Roman" w:hAnsi="Times New Roman" w:cs="Times New Roman"/>
          <w:color w:val="000000" w:themeColor="text1"/>
        </w:rPr>
        <w:t xml:space="preserve">% female, </w:t>
      </w:r>
      <w:r w:rsidR="00A45526" w:rsidRPr="00DC5EBC">
        <w:rPr>
          <w:rFonts w:ascii="Times New Roman" w:hAnsi="Times New Roman" w:cs="Times New Roman"/>
          <w:color w:val="000000" w:themeColor="text1"/>
        </w:rPr>
        <w:t>46.3</w:t>
      </w:r>
      <w:r w:rsidR="00E566A2" w:rsidRPr="00DC5EBC">
        <w:rPr>
          <w:rFonts w:ascii="Times New Roman" w:hAnsi="Times New Roman" w:cs="Times New Roman"/>
          <w:color w:val="000000" w:themeColor="text1"/>
        </w:rPr>
        <w:t xml:space="preserve">% male). Participants’ ages ranged from </w:t>
      </w:r>
      <w:r w:rsidR="00A45526" w:rsidRPr="00DC5EBC">
        <w:rPr>
          <w:rFonts w:ascii="Times New Roman" w:hAnsi="Times New Roman" w:cs="Times New Roman"/>
          <w:color w:val="000000" w:themeColor="text1"/>
        </w:rPr>
        <w:t>11</w:t>
      </w:r>
      <w:r w:rsidR="00E566A2" w:rsidRPr="00DC5EBC">
        <w:rPr>
          <w:rFonts w:ascii="Times New Roman" w:hAnsi="Times New Roman" w:cs="Times New Roman"/>
          <w:color w:val="000000" w:themeColor="text1"/>
        </w:rPr>
        <w:t xml:space="preserve"> to </w:t>
      </w:r>
      <w:r w:rsidR="00A45526" w:rsidRPr="00DC5EBC">
        <w:rPr>
          <w:rFonts w:ascii="Times New Roman" w:hAnsi="Times New Roman" w:cs="Times New Roman"/>
          <w:color w:val="000000" w:themeColor="text1"/>
        </w:rPr>
        <w:t>18</w:t>
      </w:r>
      <w:r w:rsidR="00E566A2" w:rsidRPr="00DC5EBC">
        <w:rPr>
          <w:rFonts w:ascii="Times New Roman" w:hAnsi="Times New Roman" w:cs="Times New Roman"/>
          <w:color w:val="000000" w:themeColor="text1"/>
        </w:rPr>
        <w:t xml:space="preserve"> years old (</w:t>
      </w:r>
      <w:r w:rsidR="00E566A2" w:rsidRPr="00DC5EBC">
        <w:rPr>
          <w:rFonts w:ascii="Times New Roman" w:hAnsi="Times New Roman" w:cs="Times New Roman"/>
          <w:i/>
          <w:iCs/>
          <w:color w:val="000000" w:themeColor="text1"/>
        </w:rPr>
        <w:t>M</w:t>
      </w:r>
      <w:r w:rsidR="00E566A2" w:rsidRPr="00DC5EBC">
        <w:rPr>
          <w:rFonts w:ascii="Times New Roman" w:hAnsi="Times New Roman" w:cs="Times New Roman"/>
          <w:color w:val="000000" w:themeColor="text1"/>
        </w:rPr>
        <w:t xml:space="preserve"> = </w:t>
      </w:r>
      <w:r w:rsidR="00A45526" w:rsidRPr="00DC5EBC">
        <w:rPr>
          <w:rFonts w:ascii="Times New Roman" w:hAnsi="Times New Roman" w:cs="Times New Roman"/>
          <w:color w:val="000000" w:themeColor="text1"/>
        </w:rPr>
        <w:t>13.28</w:t>
      </w:r>
      <w:r w:rsidR="00E566A2" w:rsidRPr="00DC5EBC">
        <w:rPr>
          <w:rFonts w:ascii="Times New Roman" w:hAnsi="Times New Roman" w:cs="Times New Roman"/>
          <w:color w:val="000000" w:themeColor="text1"/>
        </w:rPr>
        <w:t xml:space="preserve">, </w:t>
      </w:r>
      <w:r w:rsidR="00E566A2" w:rsidRPr="00DC5EBC">
        <w:rPr>
          <w:rFonts w:ascii="Times New Roman" w:hAnsi="Times New Roman" w:cs="Times New Roman"/>
          <w:i/>
          <w:iCs/>
          <w:color w:val="000000" w:themeColor="text1"/>
        </w:rPr>
        <w:t>SD</w:t>
      </w:r>
      <w:r w:rsidR="00E566A2" w:rsidRPr="00DC5EBC">
        <w:rPr>
          <w:rFonts w:ascii="Times New Roman" w:hAnsi="Times New Roman" w:cs="Times New Roman"/>
          <w:color w:val="000000" w:themeColor="text1"/>
        </w:rPr>
        <w:t xml:space="preserve"> = </w:t>
      </w:r>
      <w:r w:rsidR="00A45526" w:rsidRPr="00DC5EBC">
        <w:rPr>
          <w:rFonts w:ascii="Times New Roman" w:hAnsi="Times New Roman" w:cs="Times New Roman"/>
          <w:color w:val="000000" w:themeColor="text1"/>
        </w:rPr>
        <w:t>1.70</w:t>
      </w:r>
      <w:r w:rsidR="00E566A2" w:rsidRPr="00DC5EBC">
        <w:rPr>
          <w:rFonts w:ascii="Times New Roman" w:hAnsi="Times New Roman" w:cs="Times New Roman"/>
          <w:color w:val="000000" w:themeColor="text1"/>
        </w:rPr>
        <w:t xml:space="preserve">). </w:t>
      </w:r>
      <w:r w:rsidR="008F54F0" w:rsidRPr="00DC5EBC">
        <w:rPr>
          <w:rFonts w:ascii="Times New Roman" w:hAnsi="Times New Roman" w:cs="Times New Roman"/>
          <w:color w:val="000000" w:themeColor="text1"/>
        </w:rPr>
        <w:t>Participants’ school level ranged from 7 to 12, with the majority of participants in grades 7 or 8 (</w:t>
      </w:r>
      <w:r w:rsidR="00AF2981" w:rsidRPr="00DC5EBC">
        <w:rPr>
          <w:rFonts w:ascii="Times New Roman" w:hAnsi="Times New Roman" w:cs="Times New Roman"/>
          <w:color w:val="000000" w:themeColor="text1"/>
        </w:rPr>
        <w:t>79.4%</w:t>
      </w:r>
      <w:r w:rsidR="008F54F0" w:rsidRPr="00DC5EBC">
        <w:rPr>
          <w:rFonts w:ascii="Times New Roman" w:hAnsi="Times New Roman" w:cs="Times New Roman"/>
          <w:color w:val="000000" w:themeColor="text1"/>
        </w:rPr>
        <w:t xml:space="preserve">). </w:t>
      </w:r>
      <w:r w:rsidR="00E566A2" w:rsidRPr="00DC5EBC">
        <w:rPr>
          <w:rFonts w:ascii="Times New Roman" w:hAnsi="Times New Roman" w:cs="Times New Roman"/>
          <w:color w:val="000000" w:themeColor="text1"/>
        </w:rPr>
        <w:t xml:space="preserve">Race and Ethnicity were represented as follows: </w:t>
      </w:r>
      <w:r w:rsidR="005151CC" w:rsidRPr="00DC5EBC">
        <w:rPr>
          <w:rFonts w:ascii="Times New Roman" w:hAnsi="Times New Roman" w:cs="Times New Roman"/>
          <w:color w:val="000000" w:themeColor="text1"/>
        </w:rPr>
        <w:t>65.8</w:t>
      </w:r>
      <w:r w:rsidR="00E566A2" w:rsidRPr="00DC5EBC">
        <w:rPr>
          <w:rFonts w:ascii="Times New Roman" w:hAnsi="Times New Roman" w:cs="Times New Roman"/>
          <w:color w:val="000000" w:themeColor="text1"/>
        </w:rPr>
        <w:t xml:space="preserve">% Caucasian/White, </w:t>
      </w:r>
      <w:r w:rsidR="005510D7" w:rsidRPr="00DC5EBC">
        <w:rPr>
          <w:rFonts w:ascii="Times New Roman" w:hAnsi="Times New Roman" w:cs="Times New Roman"/>
          <w:color w:val="000000" w:themeColor="text1"/>
        </w:rPr>
        <w:t>13.8</w:t>
      </w:r>
      <w:r w:rsidR="00E566A2" w:rsidRPr="00DC5EBC">
        <w:rPr>
          <w:rFonts w:ascii="Times New Roman" w:hAnsi="Times New Roman" w:cs="Times New Roman"/>
          <w:color w:val="000000" w:themeColor="text1"/>
        </w:rPr>
        <w:t xml:space="preserve">% Asian, </w:t>
      </w:r>
      <w:r w:rsidR="005510D7" w:rsidRPr="00DC5EBC">
        <w:rPr>
          <w:rFonts w:ascii="Times New Roman" w:hAnsi="Times New Roman" w:cs="Times New Roman"/>
          <w:color w:val="000000" w:themeColor="text1"/>
        </w:rPr>
        <w:t>3.6% Hispanic or Latinx, 2.1</w:t>
      </w:r>
      <w:r w:rsidR="00E566A2" w:rsidRPr="00DC5EBC">
        <w:rPr>
          <w:rFonts w:ascii="Times New Roman" w:hAnsi="Times New Roman" w:cs="Times New Roman"/>
          <w:color w:val="000000" w:themeColor="text1"/>
        </w:rPr>
        <w:t xml:space="preserve">% African American/Black, </w:t>
      </w:r>
      <w:r w:rsidR="005510D7" w:rsidRPr="00DC5EBC">
        <w:rPr>
          <w:rFonts w:ascii="Times New Roman" w:hAnsi="Times New Roman" w:cs="Times New Roman"/>
          <w:color w:val="000000" w:themeColor="text1"/>
        </w:rPr>
        <w:t>1.1</w:t>
      </w:r>
      <w:r w:rsidR="00E566A2" w:rsidRPr="00DC5EBC">
        <w:rPr>
          <w:rFonts w:ascii="Times New Roman" w:hAnsi="Times New Roman" w:cs="Times New Roman"/>
          <w:color w:val="000000" w:themeColor="text1"/>
        </w:rPr>
        <w:t xml:space="preserve">% American Indian/Alaska Native, </w:t>
      </w:r>
      <w:r w:rsidR="005510D7" w:rsidRPr="00DC5EBC">
        <w:rPr>
          <w:rFonts w:ascii="Times New Roman" w:hAnsi="Times New Roman" w:cs="Times New Roman"/>
          <w:color w:val="000000" w:themeColor="text1"/>
        </w:rPr>
        <w:t xml:space="preserve">.9% Native Hawaiian or </w:t>
      </w:r>
      <w:proofErr w:type="gramStart"/>
      <w:r w:rsidR="005510D7" w:rsidRPr="00DC5EBC">
        <w:rPr>
          <w:rFonts w:ascii="Times New Roman" w:hAnsi="Times New Roman" w:cs="Times New Roman"/>
          <w:color w:val="000000" w:themeColor="text1"/>
        </w:rPr>
        <w:t>other</w:t>
      </w:r>
      <w:proofErr w:type="gramEnd"/>
      <w:r w:rsidR="005510D7" w:rsidRPr="00DC5EBC">
        <w:rPr>
          <w:rFonts w:ascii="Times New Roman" w:hAnsi="Times New Roman" w:cs="Times New Roman"/>
          <w:color w:val="000000" w:themeColor="text1"/>
        </w:rPr>
        <w:t xml:space="preserve"> Pacific Islander, </w:t>
      </w:r>
      <w:r w:rsidR="00E566A2" w:rsidRPr="00DC5EBC">
        <w:rPr>
          <w:rFonts w:ascii="Times New Roman" w:hAnsi="Times New Roman" w:cs="Times New Roman"/>
          <w:color w:val="000000" w:themeColor="text1"/>
        </w:rPr>
        <w:t xml:space="preserve">and </w:t>
      </w:r>
      <w:r w:rsidR="005510D7" w:rsidRPr="00DC5EBC">
        <w:rPr>
          <w:rFonts w:ascii="Times New Roman" w:hAnsi="Times New Roman" w:cs="Times New Roman"/>
          <w:color w:val="000000" w:themeColor="text1"/>
        </w:rPr>
        <w:t>1.7</w:t>
      </w:r>
      <w:r w:rsidR="00E566A2" w:rsidRPr="00DC5EBC">
        <w:rPr>
          <w:rFonts w:ascii="Times New Roman" w:hAnsi="Times New Roman" w:cs="Times New Roman"/>
          <w:color w:val="000000" w:themeColor="text1"/>
        </w:rPr>
        <w:t xml:space="preserve">% </w:t>
      </w:r>
      <w:r w:rsidR="005510D7" w:rsidRPr="00DC5EBC">
        <w:rPr>
          <w:rFonts w:ascii="Times New Roman" w:hAnsi="Times New Roman" w:cs="Times New Roman"/>
          <w:color w:val="000000" w:themeColor="text1"/>
        </w:rPr>
        <w:t>other</w:t>
      </w:r>
      <w:r w:rsidR="00E566A2" w:rsidRPr="00DC5EBC">
        <w:rPr>
          <w:rFonts w:ascii="Times New Roman" w:hAnsi="Times New Roman" w:cs="Times New Roman"/>
          <w:color w:val="000000" w:themeColor="text1"/>
        </w:rPr>
        <w:t xml:space="preserve">. </w:t>
      </w:r>
      <w:r w:rsidR="00B72F08" w:rsidRPr="00B72F08">
        <w:rPr>
          <w:rFonts w:ascii="Times New Roman" w:hAnsi="Times New Roman" w:cs="Times New Roman"/>
          <w:color w:val="000000" w:themeColor="text1"/>
        </w:rPr>
        <w:t xml:space="preserve">Boys and girls did not differ significantly by age, </w:t>
      </w:r>
      <w:r w:rsidR="00B72F08" w:rsidRPr="00B72F08">
        <w:rPr>
          <w:rFonts w:ascii="Times New Roman" w:hAnsi="Times New Roman" w:cs="Times New Roman"/>
          <w:i/>
          <w:iCs/>
          <w:color w:val="000000" w:themeColor="text1"/>
        </w:rPr>
        <w:t>t</w:t>
      </w:r>
      <w:r w:rsidR="00B72F08" w:rsidRPr="00B72F08">
        <w:rPr>
          <w:rFonts w:ascii="Times New Roman" w:hAnsi="Times New Roman" w:cs="Times New Roman"/>
          <w:color w:val="000000" w:themeColor="text1"/>
        </w:rPr>
        <w:t xml:space="preserve"> (523.29) = -.46, </w:t>
      </w:r>
      <w:r w:rsidR="00B72F08" w:rsidRPr="00B72F08">
        <w:rPr>
          <w:rFonts w:ascii="Times New Roman" w:hAnsi="Times New Roman" w:cs="Times New Roman"/>
          <w:i/>
          <w:iCs/>
          <w:color w:val="000000" w:themeColor="text1"/>
        </w:rPr>
        <w:t>p</w:t>
      </w:r>
      <w:r w:rsidR="00B72F08" w:rsidRPr="00B72F08">
        <w:rPr>
          <w:rFonts w:ascii="Times New Roman" w:hAnsi="Times New Roman" w:cs="Times New Roman"/>
          <w:color w:val="000000" w:themeColor="text1"/>
        </w:rPr>
        <w:t xml:space="preserve"> = .64, </w:t>
      </w:r>
      <w:r w:rsidR="00B72F08" w:rsidRPr="00B72F08">
        <w:rPr>
          <w:rFonts w:ascii="Times New Roman" w:hAnsi="Times New Roman" w:cs="Times New Roman"/>
          <w:i/>
          <w:iCs/>
          <w:color w:val="000000" w:themeColor="text1"/>
        </w:rPr>
        <w:t xml:space="preserve">d </w:t>
      </w:r>
      <w:r w:rsidR="00B72F08" w:rsidRPr="00B72F08">
        <w:rPr>
          <w:rFonts w:ascii="Times New Roman" w:hAnsi="Times New Roman" w:cs="Times New Roman"/>
          <w:color w:val="000000" w:themeColor="text1"/>
        </w:rPr>
        <w:t xml:space="preserve">= .04, 95% CI [-.14, .21], school level, </w:t>
      </w:r>
      <w:r w:rsidR="00B72F08" w:rsidRPr="00B72F08">
        <w:rPr>
          <w:rFonts w:ascii="Times New Roman" w:hAnsi="Times New Roman" w:cs="Times New Roman"/>
          <w:i/>
          <w:iCs/>
          <w:color w:val="000000" w:themeColor="text1"/>
        </w:rPr>
        <w:t>χ</w:t>
      </w:r>
      <w:r w:rsidR="00B72F08" w:rsidRPr="00B72F08">
        <w:rPr>
          <w:rFonts w:ascii="Times New Roman" w:hAnsi="Times New Roman" w:cs="Times New Roman"/>
          <w:color w:val="000000" w:themeColor="text1"/>
          <w:vertAlign w:val="superscript"/>
        </w:rPr>
        <w:t>2</w:t>
      </w:r>
      <w:r w:rsidR="00B72F08" w:rsidRPr="00B72F08">
        <w:rPr>
          <w:rFonts w:ascii="Times New Roman" w:hAnsi="Times New Roman" w:cs="Times New Roman"/>
          <w:color w:val="000000" w:themeColor="text1"/>
        </w:rPr>
        <w:t xml:space="preserve"> (5) = 8.08, </w:t>
      </w:r>
      <w:r w:rsidR="00B72F08" w:rsidRPr="00B72F08">
        <w:rPr>
          <w:rFonts w:ascii="Times New Roman" w:hAnsi="Times New Roman" w:cs="Times New Roman"/>
          <w:i/>
          <w:iCs/>
          <w:color w:val="000000" w:themeColor="text1"/>
        </w:rPr>
        <w:t>p</w:t>
      </w:r>
      <w:r w:rsidR="00B72F08" w:rsidRPr="00B72F08">
        <w:rPr>
          <w:rFonts w:ascii="Times New Roman" w:hAnsi="Times New Roman" w:cs="Times New Roman"/>
          <w:color w:val="000000" w:themeColor="text1"/>
        </w:rPr>
        <w:t xml:space="preserve"> = .15, </w:t>
      </w:r>
      <w:proofErr w:type="spellStart"/>
      <w:r w:rsidR="00B72F08" w:rsidRPr="00B72F08">
        <w:rPr>
          <w:rFonts w:ascii="Times New Roman" w:hAnsi="Times New Roman" w:cs="Times New Roman"/>
          <w:i/>
          <w:iCs/>
          <w:color w:val="000000" w:themeColor="text1"/>
        </w:rPr>
        <w:t>ϕ</w:t>
      </w:r>
      <w:r w:rsidR="00B72F08" w:rsidRPr="00B72F08">
        <w:rPr>
          <w:rFonts w:ascii="Times New Roman" w:hAnsi="Times New Roman" w:cs="Times New Roman"/>
          <w:i/>
          <w:iCs/>
          <w:color w:val="000000" w:themeColor="text1"/>
          <w:vertAlign w:val="subscript"/>
        </w:rPr>
        <w:t>c</w:t>
      </w:r>
      <w:proofErr w:type="spellEnd"/>
      <w:r w:rsidR="00B72F08" w:rsidRPr="00B72F08">
        <w:rPr>
          <w:rFonts w:ascii="Times New Roman" w:hAnsi="Times New Roman" w:cs="Times New Roman"/>
          <w:i/>
          <w:iCs/>
          <w:color w:val="000000" w:themeColor="text1"/>
        </w:rPr>
        <w:t xml:space="preserve"> = </w:t>
      </w:r>
      <w:r w:rsidR="00B72F08" w:rsidRPr="00B72F08">
        <w:rPr>
          <w:rFonts w:ascii="Times New Roman" w:hAnsi="Times New Roman" w:cs="Times New Roman"/>
          <w:color w:val="000000" w:themeColor="text1"/>
        </w:rPr>
        <w:t xml:space="preserve">.12, or </w:t>
      </w:r>
      <w:r w:rsidR="00AB1F11">
        <w:rPr>
          <w:rFonts w:ascii="Times New Roman" w:hAnsi="Times New Roman" w:cs="Times New Roman"/>
          <w:color w:val="000000" w:themeColor="text1"/>
        </w:rPr>
        <w:t xml:space="preserve">racial and </w:t>
      </w:r>
      <w:r w:rsidR="00B72F08" w:rsidRPr="00B72F08">
        <w:rPr>
          <w:rFonts w:ascii="Times New Roman" w:hAnsi="Times New Roman" w:cs="Times New Roman"/>
          <w:color w:val="000000" w:themeColor="text1"/>
        </w:rPr>
        <w:t xml:space="preserve">ethnic representation, </w:t>
      </w:r>
      <w:r w:rsidR="00B72F08" w:rsidRPr="00B72F08">
        <w:rPr>
          <w:rFonts w:ascii="Times New Roman" w:hAnsi="Times New Roman" w:cs="Times New Roman"/>
          <w:i/>
          <w:iCs/>
          <w:color w:val="000000" w:themeColor="text1"/>
        </w:rPr>
        <w:t>χ</w:t>
      </w:r>
      <w:r w:rsidR="00B72F08" w:rsidRPr="00B72F08">
        <w:rPr>
          <w:rFonts w:ascii="Times New Roman" w:hAnsi="Times New Roman" w:cs="Times New Roman"/>
          <w:color w:val="000000" w:themeColor="text1"/>
          <w:vertAlign w:val="superscript"/>
        </w:rPr>
        <w:t>2</w:t>
      </w:r>
      <w:r w:rsidR="00B72F08" w:rsidRPr="00B72F08">
        <w:rPr>
          <w:rFonts w:ascii="Times New Roman" w:hAnsi="Times New Roman" w:cs="Times New Roman"/>
          <w:color w:val="000000" w:themeColor="text1"/>
        </w:rPr>
        <w:t xml:space="preserve"> (6) = 4.89, </w:t>
      </w:r>
      <w:r w:rsidR="00B72F08" w:rsidRPr="00B72F08">
        <w:rPr>
          <w:rFonts w:ascii="Times New Roman" w:hAnsi="Times New Roman" w:cs="Times New Roman"/>
          <w:i/>
          <w:iCs/>
          <w:color w:val="000000" w:themeColor="text1"/>
        </w:rPr>
        <w:t>p</w:t>
      </w:r>
      <w:r w:rsidR="00B72F08" w:rsidRPr="00B72F08">
        <w:rPr>
          <w:rFonts w:ascii="Times New Roman" w:hAnsi="Times New Roman" w:cs="Times New Roman"/>
          <w:color w:val="000000" w:themeColor="text1"/>
        </w:rPr>
        <w:t xml:space="preserve"> = .56, </w:t>
      </w:r>
      <w:proofErr w:type="spellStart"/>
      <w:r w:rsidR="00B72F08" w:rsidRPr="00B72F08">
        <w:rPr>
          <w:rFonts w:ascii="Times New Roman" w:hAnsi="Times New Roman" w:cs="Times New Roman"/>
          <w:i/>
          <w:iCs/>
          <w:color w:val="000000" w:themeColor="text1"/>
        </w:rPr>
        <w:t>ϕ</w:t>
      </w:r>
      <w:r w:rsidR="00B72F08" w:rsidRPr="00B72F08">
        <w:rPr>
          <w:rFonts w:ascii="Times New Roman" w:hAnsi="Times New Roman" w:cs="Times New Roman"/>
          <w:i/>
          <w:iCs/>
          <w:color w:val="000000" w:themeColor="text1"/>
          <w:vertAlign w:val="subscript"/>
        </w:rPr>
        <w:t>c</w:t>
      </w:r>
      <w:proofErr w:type="spellEnd"/>
      <w:r w:rsidR="00B72F08" w:rsidRPr="00B72F08">
        <w:rPr>
          <w:rFonts w:ascii="Times New Roman" w:hAnsi="Times New Roman" w:cs="Times New Roman"/>
          <w:i/>
          <w:iCs/>
          <w:color w:val="000000" w:themeColor="text1"/>
        </w:rPr>
        <w:t xml:space="preserve"> = </w:t>
      </w:r>
      <w:r w:rsidR="00B72F08" w:rsidRPr="00B72F08">
        <w:rPr>
          <w:rFonts w:ascii="Times New Roman" w:hAnsi="Times New Roman" w:cs="Times New Roman"/>
          <w:color w:val="000000" w:themeColor="text1"/>
        </w:rPr>
        <w:t>.10.</w:t>
      </w:r>
    </w:p>
    <w:p w14:paraId="1BA36522" w14:textId="295B9088" w:rsidR="00652E38" w:rsidRPr="00DC5EBC" w:rsidRDefault="003A2C80" w:rsidP="007522AB">
      <w:pPr>
        <w:spacing w:line="480" w:lineRule="auto"/>
        <w:rPr>
          <w:rFonts w:ascii="Times New Roman" w:hAnsi="Times New Roman" w:cs="Times New Roman"/>
          <w:b/>
          <w:bCs/>
          <w:i/>
          <w:iCs/>
          <w:color w:val="000000" w:themeColor="text1"/>
        </w:rPr>
      </w:pPr>
      <w:r w:rsidRPr="00DC5EBC">
        <w:rPr>
          <w:rFonts w:ascii="Times New Roman" w:hAnsi="Times New Roman" w:cs="Times New Roman"/>
          <w:b/>
          <w:bCs/>
          <w:i/>
          <w:iCs/>
          <w:color w:val="000000" w:themeColor="text1"/>
        </w:rPr>
        <w:t>Materials</w:t>
      </w:r>
    </w:p>
    <w:p w14:paraId="3905C47D" w14:textId="74C32F38" w:rsidR="006B454F" w:rsidRPr="00DC5EBC" w:rsidRDefault="00652E38" w:rsidP="000512D4">
      <w:pPr>
        <w:spacing w:line="480" w:lineRule="auto"/>
        <w:rPr>
          <w:rFonts w:ascii="Times New Roman" w:hAnsi="Times New Roman" w:cs="Times New Roman"/>
          <w:color w:val="000000" w:themeColor="text1"/>
          <w:highlight w:val="yellow"/>
        </w:rPr>
      </w:pPr>
      <w:r w:rsidRPr="00DC5EBC">
        <w:rPr>
          <w:rFonts w:ascii="Times New Roman" w:hAnsi="Times New Roman" w:cs="Times New Roman"/>
          <w:b/>
          <w:bCs/>
          <w:i/>
          <w:iCs/>
          <w:color w:val="000000" w:themeColor="text1"/>
        </w:rPr>
        <w:tab/>
      </w:r>
      <w:r w:rsidRPr="00DC5EBC">
        <w:rPr>
          <w:rFonts w:ascii="Times New Roman" w:hAnsi="Times New Roman" w:cs="Times New Roman"/>
          <w:b/>
          <w:bCs/>
          <w:color w:val="000000" w:themeColor="text1"/>
        </w:rPr>
        <w:t>Alternate Uses Task.</w:t>
      </w:r>
      <w:r w:rsidR="002B4FDE" w:rsidRPr="00DC5EBC">
        <w:rPr>
          <w:rFonts w:ascii="Times New Roman" w:hAnsi="Times New Roman" w:cs="Times New Roman"/>
          <w:b/>
          <w:bCs/>
          <w:color w:val="000000" w:themeColor="text1"/>
        </w:rPr>
        <w:t xml:space="preserve"> </w:t>
      </w:r>
      <w:r w:rsidR="002B4FDE" w:rsidRPr="00DC5EBC">
        <w:rPr>
          <w:rFonts w:ascii="Times New Roman" w:hAnsi="Times New Roman" w:cs="Times New Roman"/>
          <w:color w:val="000000" w:themeColor="text1"/>
        </w:rPr>
        <w:t xml:space="preserve">Verbal divergent thinking was assessed using an </w:t>
      </w:r>
      <w:r w:rsidR="00130102" w:rsidRPr="00DC5EBC">
        <w:rPr>
          <w:rFonts w:ascii="Times New Roman" w:hAnsi="Times New Roman" w:cs="Times New Roman"/>
          <w:color w:val="000000" w:themeColor="text1"/>
        </w:rPr>
        <w:t>A</w:t>
      </w:r>
      <w:r w:rsidR="002B4FDE" w:rsidRPr="00DC5EBC">
        <w:rPr>
          <w:rFonts w:ascii="Times New Roman" w:hAnsi="Times New Roman" w:cs="Times New Roman"/>
          <w:color w:val="000000" w:themeColor="text1"/>
        </w:rPr>
        <w:t xml:space="preserve">lternate </w:t>
      </w:r>
      <w:r w:rsidR="00130102" w:rsidRPr="00DC5EBC">
        <w:rPr>
          <w:rFonts w:ascii="Times New Roman" w:hAnsi="Times New Roman" w:cs="Times New Roman"/>
          <w:color w:val="000000" w:themeColor="text1"/>
        </w:rPr>
        <w:t>U</w:t>
      </w:r>
      <w:r w:rsidR="002B4FDE" w:rsidRPr="00DC5EBC">
        <w:rPr>
          <w:rFonts w:ascii="Times New Roman" w:hAnsi="Times New Roman" w:cs="Times New Roman"/>
          <w:color w:val="000000" w:themeColor="text1"/>
        </w:rPr>
        <w:t xml:space="preserve">ses </w:t>
      </w:r>
      <w:r w:rsidR="00130102" w:rsidRPr="00DC5EBC">
        <w:rPr>
          <w:rFonts w:ascii="Times New Roman" w:hAnsi="Times New Roman" w:cs="Times New Roman"/>
          <w:color w:val="000000" w:themeColor="text1"/>
        </w:rPr>
        <w:t>T</w:t>
      </w:r>
      <w:r w:rsidR="002B4FDE" w:rsidRPr="00DC5EBC">
        <w:rPr>
          <w:rFonts w:ascii="Times New Roman" w:hAnsi="Times New Roman" w:cs="Times New Roman"/>
          <w:color w:val="000000" w:themeColor="text1"/>
        </w:rPr>
        <w:t xml:space="preserve">ask </w:t>
      </w:r>
      <w:r w:rsidR="00130102" w:rsidRPr="00DC5EBC">
        <w:rPr>
          <w:rFonts w:ascii="Times New Roman" w:hAnsi="Times New Roman" w:cs="Times New Roman"/>
          <w:color w:val="000000" w:themeColor="text1"/>
        </w:rPr>
        <w:fldChar w:fldCharType="begin" w:fldLock="1"/>
      </w:r>
      <w:r w:rsidR="0019766E" w:rsidRPr="00DC5EBC">
        <w:rPr>
          <w:rFonts w:ascii="Times New Roman" w:hAnsi="Times New Roman" w:cs="Times New Roman"/>
          <w:color w:val="000000" w:themeColor="text1"/>
        </w:rPr>
        <w:instrText>ADDIN CSL_CITATION {"citationItems":[{"id":"ITEM-1","itemData":{"DOI":"10.1037/h0040755","ISBN":"1939-1455","ISSN":"0033-2909","PMID":"13336196","abstract":"Productive thinking is an aspect of intelligence which has been generally overlooked in most theoretical conceptualizations of human intelligence. A listing of approximately 40 intellectual factors culled from the research literature are presented. Of these numerous factors, the vast majority have to do with thinking and the remainder are memory factors. These factors are categorized according to a scheme suggested by the author. The \"implications of the factors and their system were pointed out for factor theory and practice, for general psychological theory, and for the concept of intelligence and practices of intelligence testing.\" 31 references. (PsycINFO Database Record (c) 2009 APA, all rights reserved)","author":[{"dropping-particle":"","family":"Guilford","given":"J. P.","non-dropping-particle":"","parse-names":false,"suffix":""}],"container-title":"Psychological bulletin","id":"ITEM-1","issue":"4","issued":{"date-parts":[["1956"]]},"page":"267-293","title":"The structure of intellect","type":"article-journal","volume":"53"},"uris":["http://www.mendeley.com/documents/?uuid=a9511cf6-d604-42fa-bb8b-3b2ae57e651b"]}],"mendeley":{"formattedCitation":"(Guilford, 1956)","manualFormatting":"(AUT; Guilford, 1956)","plainTextFormattedCitation":"(Guilford, 1956)","previouslyFormattedCitation":"(Guilford, 1956)"},"properties":{"noteIndex":0},"schema":"https://github.com/citation-style-language/schema/raw/master/csl-citation.json"}</w:instrText>
      </w:r>
      <w:r w:rsidR="00130102" w:rsidRPr="00DC5EBC">
        <w:rPr>
          <w:rFonts w:ascii="Times New Roman" w:hAnsi="Times New Roman" w:cs="Times New Roman"/>
          <w:color w:val="000000" w:themeColor="text1"/>
        </w:rPr>
        <w:fldChar w:fldCharType="separate"/>
      </w:r>
      <w:r w:rsidR="00130102" w:rsidRPr="00DC5EBC">
        <w:rPr>
          <w:rFonts w:ascii="Times New Roman" w:hAnsi="Times New Roman" w:cs="Times New Roman"/>
          <w:noProof/>
          <w:color w:val="000000" w:themeColor="text1"/>
        </w:rPr>
        <w:t>(AUT; Guilford, 1956)</w:t>
      </w:r>
      <w:r w:rsidR="00130102" w:rsidRPr="00DC5EBC">
        <w:rPr>
          <w:rFonts w:ascii="Times New Roman" w:hAnsi="Times New Roman" w:cs="Times New Roman"/>
          <w:color w:val="000000" w:themeColor="text1"/>
        </w:rPr>
        <w:fldChar w:fldCharType="end"/>
      </w:r>
      <w:r w:rsidR="002B4FDE" w:rsidRPr="00DC5EBC">
        <w:rPr>
          <w:rFonts w:ascii="Times New Roman" w:hAnsi="Times New Roman" w:cs="Times New Roman"/>
          <w:color w:val="000000" w:themeColor="text1"/>
        </w:rPr>
        <w:t xml:space="preserve">, </w:t>
      </w:r>
      <w:r w:rsidR="00130102" w:rsidRPr="00DC5EBC">
        <w:rPr>
          <w:rFonts w:ascii="Times New Roman" w:hAnsi="Times New Roman" w:cs="Times New Roman"/>
          <w:color w:val="000000" w:themeColor="text1"/>
        </w:rPr>
        <w:t xml:space="preserve">in which participants were asked to list </w:t>
      </w:r>
      <w:r w:rsidR="00130102" w:rsidRPr="00DC5EBC">
        <w:rPr>
          <w:rFonts w:ascii="Times New Roman" w:eastAsia="Times New Roman" w:hAnsi="Times New Roman" w:cs="Times New Roman"/>
          <w:i/>
          <w:iCs/>
          <w:color w:val="000000" w:themeColor="text1"/>
        </w:rPr>
        <w:t>“</w:t>
      </w:r>
      <w:r w:rsidR="002B4FDE" w:rsidRPr="00DC5EBC">
        <w:rPr>
          <w:rFonts w:ascii="Times New Roman" w:eastAsia="Times New Roman" w:hAnsi="Times New Roman" w:cs="Times New Roman"/>
          <w:i/>
          <w:iCs/>
          <w:color w:val="000000" w:themeColor="text1"/>
        </w:rPr>
        <w:t>different, interesting and original way</w:t>
      </w:r>
      <w:r w:rsidR="00130102" w:rsidRPr="00DC5EBC">
        <w:rPr>
          <w:rFonts w:ascii="Times New Roman" w:eastAsia="Times New Roman" w:hAnsi="Times New Roman" w:cs="Times New Roman"/>
          <w:i/>
          <w:iCs/>
          <w:color w:val="000000" w:themeColor="text1"/>
        </w:rPr>
        <w:t xml:space="preserve">s… </w:t>
      </w:r>
      <w:r w:rsidR="002B4FDE" w:rsidRPr="00DC5EBC">
        <w:rPr>
          <w:rFonts w:ascii="Times New Roman" w:eastAsia="Times New Roman" w:hAnsi="Times New Roman" w:cs="Times New Roman"/>
          <w:i/>
          <w:iCs/>
          <w:color w:val="000000" w:themeColor="text1"/>
        </w:rPr>
        <w:t>ideas that other children would not think of</w:t>
      </w:r>
      <w:r w:rsidR="002B4FDE" w:rsidRPr="00DC5EBC">
        <w:rPr>
          <w:rFonts w:ascii="Times New Roman" w:eastAsia="Times New Roman" w:hAnsi="Times New Roman" w:cs="Times New Roman"/>
          <w:color w:val="000000" w:themeColor="text1"/>
        </w:rPr>
        <w:t xml:space="preserve">” </w:t>
      </w:r>
      <w:r w:rsidR="00130102" w:rsidRPr="00DC5EBC">
        <w:rPr>
          <w:rFonts w:ascii="Times New Roman" w:eastAsia="Times New Roman" w:hAnsi="Times New Roman" w:cs="Times New Roman"/>
          <w:color w:val="000000" w:themeColor="text1"/>
        </w:rPr>
        <w:t xml:space="preserve">for a cardboard box. Participants were provided with a sheet of lined paper and </w:t>
      </w:r>
      <w:r w:rsidR="002B4FDE" w:rsidRPr="00DC5EBC">
        <w:rPr>
          <w:rFonts w:ascii="Times New Roman" w:eastAsia="Times New Roman" w:hAnsi="Times New Roman" w:cs="Times New Roman"/>
          <w:color w:val="000000" w:themeColor="text1"/>
        </w:rPr>
        <w:t xml:space="preserve">given 8 minutes to write down as many ideas as possible. Responses were scored for </w:t>
      </w:r>
      <w:r w:rsidR="001C1CAF" w:rsidRPr="00DC5EBC">
        <w:rPr>
          <w:rFonts w:ascii="Times New Roman" w:eastAsia="Times New Roman" w:hAnsi="Times New Roman" w:cs="Times New Roman"/>
          <w:color w:val="000000" w:themeColor="text1"/>
        </w:rPr>
        <w:t xml:space="preserve">uncommonness </w:t>
      </w:r>
      <w:r w:rsidR="00850815" w:rsidRPr="00DC5EBC">
        <w:rPr>
          <w:rFonts w:ascii="Times New Roman" w:hAnsi="Times New Roman" w:cs="Times New Roman"/>
          <w:color w:val="000000" w:themeColor="text1"/>
        </w:rPr>
        <w:t>based</w:t>
      </w:r>
      <w:r w:rsidR="001C1CAF" w:rsidRPr="00DC5EBC">
        <w:rPr>
          <w:rFonts w:ascii="Times New Roman" w:eastAsia="Times New Roman" w:hAnsi="Times New Roman" w:cs="Times New Roman"/>
          <w:color w:val="000000" w:themeColor="text1"/>
        </w:rPr>
        <w:t xml:space="preserve"> </w:t>
      </w:r>
      <w:r w:rsidR="00850815" w:rsidRPr="00DC5EBC">
        <w:rPr>
          <w:rFonts w:ascii="Times New Roman" w:hAnsi="Times New Roman" w:cs="Times New Roman"/>
          <w:color w:val="000000" w:themeColor="text1"/>
        </w:rPr>
        <w:t>on the</w:t>
      </w:r>
      <w:r w:rsidR="001C1CAF" w:rsidRPr="00DC5EBC">
        <w:rPr>
          <w:rFonts w:ascii="Times New Roman" w:hAnsi="Times New Roman" w:cs="Times New Roman"/>
          <w:color w:val="000000" w:themeColor="text1"/>
        </w:rPr>
        <w:t xml:space="preserve"> probability for an individual to provide each response and averaged to create a total </w:t>
      </w:r>
      <w:r w:rsidR="00F96963">
        <w:rPr>
          <w:rFonts w:ascii="Times New Roman" w:hAnsi="Times New Roman" w:cs="Times New Roman"/>
          <w:color w:val="000000" w:themeColor="text1"/>
        </w:rPr>
        <w:t>uncommonness</w:t>
      </w:r>
      <w:r w:rsidR="001C1CAF" w:rsidRPr="00DC5EBC">
        <w:rPr>
          <w:rFonts w:ascii="Times New Roman" w:hAnsi="Times New Roman" w:cs="Times New Roman"/>
          <w:color w:val="000000" w:themeColor="text1"/>
        </w:rPr>
        <w:t xml:space="preserve"> score. </w:t>
      </w:r>
      <w:r w:rsidR="00752E9E">
        <w:rPr>
          <w:rFonts w:ascii="Times New Roman" w:hAnsi="Times New Roman" w:cs="Times New Roman"/>
          <w:color w:val="000000" w:themeColor="text1"/>
        </w:rPr>
        <w:t>The task was also</w:t>
      </w:r>
      <w:r w:rsidR="00E347AC">
        <w:rPr>
          <w:rFonts w:ascii="Times New Roman" w:hAnsi="Times New Roman" w:cs="Times New Roman"/>
          <w:color w:val="000000" w:themeColor="text1"/>
        </w:rPr>
        <w:t xml:space="preserve"> scored for fluency (i.e., the total number of responses</w:t>
      </w:r>
      <w:r w:rsidR="00752E9E">
        <w:rPr>
          <w:rFonts w:ascii="Times New Roman" w:hAnsi="Times New Roman" w:cs="Times New Roman"/>
          <w:color w:val="000000" w:themeColor="text1"/>
        </w:rPr>
        <w:t xml:space="preserve"> provided</w:t>
      </w:r>
      <w:r w:rsidR="00E347AC">
        <w:rPr>
          <w:rFonts w:ascii="Times New Roman" w:hAnsi="Times New Roman" w:cs="Times New Roman"/>
          <w:color w:val="000000" w:themeColor="text1"/>
        </w:rPr>
        <w:t>).</w:t>
      </w:r>
    </w:p>
    <w:p w14:paraId="6942405E" w14:textId="7EF77824" w:rsidR="00652E38" w:rsidRPr="00DC5EBC" w:rsidRDefault="00652E38" w:rsidP="000512D4">
      <w:pPr>
        <w:spacing w:line="480" w:lineRule="auto"/>
        <w:rPr>
          <w:rFonts w:ascii="Times New Roman" w:hAnsi="Times New Roman" w:cs="Times New Roman"/>
          <w:color w:val="000000" w:themeColor="text1"/>
          <w:highlight w:val="yellow"/>
        </w:rPr>
      </w:pPr>
      <w:r w:rsidRPr="00DC5EBC">
        <w:rPr>
          <w:rFonts w:ascii="Times New Roman" w:hAnsi="Times New Roman" w:cs="Times New Roman"/>
          <w:b/>
          <w:bCs/>
          <w:color w:val="000000" w:themeColor="text1"/>
        </w:rPr>
        <w:tab/>
        <w:t xml:space="preserve">Parallel </w:t>
      </w:r>
      <w:r w:rsidR="002B4FDE" w:rsidRPr="00DC5EBC">
        <w:rPr>
          <w:rFonts w:ascii="Times New Roman" w:hAnsi="Times New Roman" w:cs="Times New Roman"/>
          <w:b/>
          <w:bCs/>
          <w:color w:val="000000" w:themeColor="text1"/>
        </w:rPr>
        <w:t>L</w:t>
      </w:r>
      <w:r w:rsidRPr="00DC5EBC">
        <w:rPr>
          <w:rFonts w:ascii="Times New Roman" w:hAnsi="Times New Roman" w:cs="Times New Roman"/>
          <w:b/>
          <w:bCs/>
          <w:color w:val="000000" w:themeColor="text1"/>
        </w:rPr>
        <w:t>ines Task.</w:t>
      </w:r>
      <w:r w:rsidR="002B4FDE" w:rsidRPr="00DC5EBC">
        <w:rPr>
          <w:rFonts w:ascii="Times New Roman" w:hAnsi="Times New Roman" w:cs="Times New Roman"/>
          <w:b/>
          <w:bCs/>
          <w:color w:val="000000" w:themeColor="text1"/>
        </w:rPr>
        <w:t xml:space="preserve"> </w:t>
      </w:r>
      <w:r w:rsidR="002B4FDE" w:rsidRPr="00DC5EBC">
        <w:rPr>
          <w:rFonts w:ascii="Times New Roman" w:hAnsi="Times New Roman" w:cs="Times New Roman"/>
          <w:color w:val="000000" w:themeColor="text1"/>
        </w:rPr>
        <w:t xml:space="preserve">Figural divergent thinking was assessed using </w:t>
      </w:r>
      <w:r w:rsidR="00044E68">
        <w:rPr>
          <w:rFonts w:ascii="Times New Roman" w:hAnsi="Times New Roman" w:cs="Times New Roman"/>
          <w:color w:val="000000" w:themeColor="text1"/>
        </w:rPr>
        <w:t xml:space="preserve">an adaptation of </w:t>
      </w:r>
      <w:r w:rsidR="0019766E" w:rsidRPr="00DC5EBC">
        <w:rPr>
          <w:rFonts w:ascii="Times New Roman" w:hAnsi="Times New Roman" w:cs="Times New Roman"/>
          <w:color w:val="000000" w:themeColor="text1"/>
        </w:rPr>
        <w:t>the</w:t>
      </w:r>
      <w:r w:rsidR="002B4FDE" w:rsidRPr="00DC5EBC">
        <w:rPr>
          <w:rFonts w:ascii="Times New Roman" w:hAnsi="Times New Roman" w:cs="Times New Roman"/>
          <w:color w:val="000000" w:themeColor="text1"/>
        </w:rPr>
        <w:t xml:space="preserve"> </w:t>
      </w:r>
      <w:r w:rsidR="00044E68">
        <w:rPr>
          <w:rFonts w:ascii="Times New Roman" w:hAnsi="Times New Roman" w:cs="Times New Roman"/>
          <w:color w:val="000000" w:themeColor="text1"/>
        </w:rPr>
        <w:t>repeated figures task (</w:t>
      </w:r>
      <w:r w:rsidR="002B4FDE" w:rsidRPr="00DC5EBC">
        <w:rPr>
          <w:rFonts w:ascii="Times New Roman" w:hAnsi="Times New Roman" w:cs="Times New Roman"/>
          <w:color w:val="000000" w:themeColor="text1"/>
        </w:rPr>
        <w:t>parallel lines</w:t>
      </w:r>
      <w:r w:rsidR="00044E68">
        <w:rPr>
          <w:rFonts w:ascii="Times New Roman" w:hAnsi="Times New Roman" w:cs="Times New Roman"/>
          <w:color w:val="000000" w:themeColor="text1"/>
        </w:rPr>
        <w:t>)</w:t>
      </w:r>
      <w:r w:rsidR="002B4FDE" w:rsidRPr="00DC5EBC">
        <w:rPr>
          <w:rFonts w:ascii="Times New Roman" w:hAnsi="Times New Roman" w:cs="Times New Roman"/>
          <w:color w:val="000000" w:themeColor="text1"/>
        </w:rPr>
        <w:t xml:space="preserve"> </w:t>
      </w:r>
      <w:r w:rsidR="0019766E" w:rsidRPr="00DC5EBC">
        <w:rPr>
          <w:rFonts w:ascii="Times New Roman" w:hAnsi="Times New Roman" w:cs="Times New Roman"/>
          <w:color w:val="000000" w:themeColor="text1"/>
        </w:rPr>
        <w:t>from the Torrance Tests of Creative Thinking-Figural</w:t>
      </w:r>
      <w:r w:rsidR="002B4FDE" w:rsidRPr="00DC5EBC">
        <w:rPr>
          <w:rFonts w:ascii="Times New Roman" w:hAnsi="Times New Roman" w:cs="Times New Roman"/>
          <w:color w:val="000000" w:themeColor="text1"/>
        </w:rPr>
        <w:t xml:space="preserve"> </w:t>
      </w:r>
      <w:r w:rsidR="0019766E" w:rsidRPr="00DC5EBC">
        <w:rPr>
          <w:rFonts w:ascii="Times New Roman" w:hAnsi="Times New Roman" w:cs="Times New Roman"/>
          <w:color w:val="000000" w:themeColor="text1"/>
        </w:rPr>
        <w:fldChar w:fldCharType="begin" w:fldLock="1"/>
      </w:r>
      <w:r w:rsidR="00850815" w:rsidRPr="00DC5EBC">
        <w:rPr>
          <w:rFonts w:ascii="Times New Roman" w:hAnsi="Times New Roman" w:cs="Times New Roman"/>
          <w:color w:val="000000" w:themeColor="text1"/>
        </w:rPr>
        <w:instrText>ADDIN CSL_CITATION {"citationItems":[{"id":"ITEM-1","itemData":{"author":[{"dropping-particle":"","family":"Torrance","given":"E. P.","non-dropping-particle":"","parse-names":false,"suffix":""}],"id":"ITEM-1","issued":{"date-parts":[["2008"]]},"publisher":"Scholastic Testing Service","publisher-place":"Bensenville, IL","title":"The Torrance tests of creative thinking norms-technical manual figural (streamlined) forms A and B","type":"book"},"uris":["http://www.mendeley.com/documents/?uuid=782ccca7-69c4-4b55-8b77-1ea67ab6cdc4"]}],"mendeley":{"formattedCitation":"(Torrance, 2008)","plainTextFormattedCitation":"(Torrance, 2008)","previouslyFormattedCitation":"(Torrance, 2008)"},"properties":{"noteIndex":0},"schema":"https://github.com/citation-style-language/schema/raw/master/csl-citation.json"}</w:instrText>
      </w:r>
      <w:r w:rsidR="0019766E" w:rsidRPr="00DC5EBC">
        <w:rPr>
          <w:rFonts w:ascii="Times New Roman" w:hAnsi="Times New Roman" w:cs="Times New Roman"/>
          <w:color w:val="000000" w:themeColor="text1"/>
        </w:rPr>
        <w:fldChar w:fldCharType="separate"/>
      </w:r>
      <w:r w:rsidR="0019766E" w:rsidRPr="00DC5EBC">
        <w:rPr>
          <w:rFonts w:ascii="Times New Roman" w:hAnsi="Times New Roman" w:cs="Times New Roman"/>
          <w:noProof/>
          <w:color w:val="000000" w:themeColor="text1"/>
        </w:rPr>
        <w:t>(Torrance, 2008)</w:t>
      </w:r>
      <w:r w:rsidR="0019766E" w:rsidRPr="00DC5EBC">
        <w:rPr>
          <w:rFonts w:ascii="Times New Roman" w:hAnsi="Times New Roman" w:cs="Times New Roman"/>
          <w:color w:val="000000" w:themeColor="text1"/>
        </w:rPr>
        <w:fldChar w:fldCharType="end"/>
      </w:r>
      <w:r w:rsidR="0019766E" w:rsidRPr="00DC5EBC">
        <w:rPr>
          <w:rFonts w:ascii="Times New Roman" w:hAnsi="Times New Roman" w:cs="Times New Roman"/>
          <w:color w:val="000000" w:themeColor="text1"/>
        </w:rPr>
        <w:t>.</w:t>
      </w:r>
      <w:r w:rsidR="002B4FDE" w:rsidRPr="00DC5EBC">
        <w:rPr>
          <w:rFonts w:ascii="Times New Roman" w:hAnsi="Times New Roman" w:cs="Times New Roman"/>
          <w:color w:val="000000" w:themeColor="text1"/>
        </w:rPr>
        <w:t xml:space="preserve"> Participants were provided with three sheets of paper containing a series of </w:t>
      </w:r>
      <w:r w:rsidR="002B4FDE" w:rsidRPr="00DC5EBC">
        <w:rPr>
          <w:rFonts w:ascii="Times New Roman" w:hAnsi="Times New Roman" w:cs="Times New Roman"/>
          <w:color w:val="000000" w:themeColor="text1"/>
        </w:rPr>
        <w:lastRenderedPageBreak/>
        <w:t>parallel lines and given eight minutes</w:t>
      </w:r>
      <w:r w:rsidR="002B4FDE" w:rsidRPr="00DC5EBC">
        <w:rPr>
          <w:rFonts w:ascii="Times New Roman" w:hAnsi="Times New Roman" w:cs="Times New Roman"/>
          <w:b/>
          <w:bCs/>
          <w:color w:val="000000" w:themeColor="text1"/>
        </w:rPr>
        <w:t xml:space="preserve"> </w:t>
      </w:r>
      <w:r w:rsidR="0019766E" w:rsidRPr="00DC5EBC">
        <w:rPr>
          <w:rFonts w:ascii="Times New Roman" w:hAnsi="Times New Roman" w:cs="Times New Roman"/>
          <w:color w:val="000000" w:themeColor="text1"/>
        </w:rPr>
        <w:t>to complete as many different and original drawings as possible using a pair of lines. Participants were also asked to</w:t>
      </w:r>
      <w:r w:rsidR="00F16C8D" w:rsidRPr="00DC5EBC">
        <w:rPr>
          <w:rFonts w:ascii="Times New Roman" w:hAnsi="Times New Roman" w:cs="Times New Roman"/>
          <w:color w:val="000000" w:themeColor="text1"/>
        </w:rPr>
        <w:t xml:space="preserve"> </w:t>
      </w:r>
      <w:r w:rsidR="0019766E" w:rsidRPr="00DC5EBC">
        <w:rPr>
          <w:rFonts w:ascii="Times New Roman" w:hAnsi="Times New Roman" w:cs="Times New Roman"/>
          <w:i/>
          <w:iCs/>
          <w:color w:val="000000" w:themeColor="text1"/>
        </w:rPr>
        <w:t>“</w:t>
      </w:r>
      <w:r w:rsidR="002B4FDE" w:rsidRPr="00DC5EBC">
        <w:rPr>
          <w:rFonts w:ascii="Times New Roman" w:hAnsi="Times New Roman" w:cs="Times New Roman"/>
          <w:i/>
          <w:iCs/>
          <w:color w:val="000000" w:themeColor="text1"/>
        </w:rPr>
        <w:t>Write below each drawing what it is</w:t>
      </w:r>
      <w:r w:rsidR="002B4FDE" w:rsidRPr="00DC5EBC">
        <w:rPr>
          <w:rFonts w:ascii="Times New Roman" w:hAnsi="Times New Roman" w:cs="Times New Roman"/>
          <w:color w:val="000000" w:themeColor="text1"/>
        </w:rPr>
        <w:t>.”</w:t>
      </w:r>
      <w:r w:rsidR="006B454F" w:rsidRPr="00DC5EBC">
        <w:rPr>
          <w:rFonts w:ascii="Times New Roman" w:hAnsi="Times New Roman" w:cs="Times New Roman"/>
          <w:color w:val="000000" w:themeColor="text1"/>
        </w:rPr>
        <w:t xml:space="preserve"> </w:t>
      </w:r>
      <w:r w:rsidR="00044E68" w:rsidRPr="00DC5EBC">
        <w:rPr>
          <w:rFonts w:ascii="Times New Roman" w:hAnsi="Times New Roman" w:cs="Times New Roman"/>
          <w:color w:val="000000" w:themeColor="text1"/>
        </w:rPr>
        <w:t xml:space="preserve">Participants were given </w:t>
      </w:r>
      <w:r w:rsidR="00044E68">
        <w:rPr>
          <w:rFonts w:ascii="Times New Roman" w:hAnsi="Times New Roman" w:cs="Times New Roman"/>
          <w:color w:val="000000" w:themeColor="text1"/>
        </w:rPr>
        <w:t>8</w:t>
      </w:r>
      <w:r w:rsidR="00044E68" w:rsidRPr="00DC5EBC">
        <w:rPr>
          <w:rFonts w:ascii="Times New Roman" w:hAnsi="Times New Roman" w:cs="Times New Roman"/>
          <w:color w:val="000000" w:themeColor="text1"/>
        </w:rPr>
        <w:t xml:space="preserve"> minutes to complete the </w:t>
      </w:r>
      <w:r w:rsidR="00044E68">
        <w:rPr>
          <w:rFonts w:ascii="Times New Roman" w:hAnsi="Times New Roman" w:cs="Times New Roman"/>
          <w:color w:val="000000" w:themeColor="text1"/>
        </w:rPr>
        <w:t xml:space="preserve">task. </w:t>
      </w:r>
      <w:r w:rsidR="001C1CAF" w:rsidRPr="00DC5EBC">
        <w:rPr>
          <w:rFonts w:ascii="Times New Roman" w:eastAsia="Times New Roman" w:hAnsi="Times New Roman" w:cs="Times New Roman"/>
          <w:color w:val="000000" w:themeColor="text1"/>
        </w:rPr>
        <w:t xml:space="preserve">Responses were scored for uncommonness </w:t>
      </w:r>
      <w:r w:rsidR="001C1CAF" w:rsidRPr="00DC5EBC">
        <w:rPr>
          <w:rFonts w:ascii="Times New Roman" w:hAnsi="Times New Roman" w:cs="Times New Roman"/>
          <w:color w:val="000000" w:themeColor="text1"/>
        </w:rPr>
        <w:t>based</w:t>
      </w:r>
      <w:r w:rsidR="001C1CAF" w:rsidRPr="00DC5EBC">
        <w:rPr>
          <w:rFonts w:ascii="Times New Roman" w:eastAsia="Times New Roman" w:hAnsi="Times New Roman" w:cs="Times New Roman"/>
          <w:color w:val="000000" w:themeColor="text1"/>
        </w:rPr>
        <w:t xml:space="preserve"> </w:t>
      </w:r>
      <w:r w:rsidR="001C1CAF" w:rsidRPr="00DC5EBC">
        <w:rPr>
          <w:rFonts w:ascii="Times New Roman" w:hAnsi="Times New Roman" w:cs="Times New Roman"/>
          <w:color w:val="000000" w:themeColor="text1"/>
        </w:rPr>
        <w:t xml:space="preserve">on the probability for an individual to provide each response and averaged to create a total figural </w:t>
      </w:r>
      <w:r w:rsidR="00F96963">
        <w:rPr>
          <w:rFonts w:ascii="Times New Roman" w:hAnsi="Times New Roman" w:cs="Times New Roman"/>
          <w:color w:val="000000" w:themeColor="text1"/>
        </w:rPr>
        <w:t>uncommonness</w:t>
      </w:r>
      <w:r w:rsidR="001C1CAF" w:rsidRPr="00DC5EBC">
        <w:rPr>
          <w:rFonts w:ascii="Times New Roman" w:hAnsi="Times New Roman" w:cs="Times New Roman"/>
          <w:color w:val="000000" w:themeColor="text1"/>
        </w:rPr>
        <w:t xml:space="preserve"> score.</w:t>
      </w:r>
      <w:r w:rsidR="00E347AC">
        <w:rPr>
          <w:rFonts w:ascii="Times New Roman" w:hAnsi="Times New Roman" w:cs="Times New Roman"/>
          <w:color w:val="000000" w:themeColor="text1"/>
        </w:rPr>
        <w:t xml:space="preserve"> </w:t>
      </w:r>
      <w:r w:rsidR="00752E9E">
        <w:rPr>
          <w:rFonts w:ascii="Times New Roman" w:hAnsi="Times New Roman" w:cs="Times New Roman"/>
          <w:color w:val="000000" w:themeColor="text1"/>
        </w:rPr>
        <w:t xml:space="preserve">The task was </w:t>
      </w:r>
      <w:r w:rsidR="00E347AC">
        <w:rPr>
          <w:rFonts w:ascii="Times New Roman" w:hAnsi="Times New Roman" w:cs="Times New Roman"/>
          <w:color w:val="000000" w:themeColor="text1"/>
        </w:rPr>
        <w:t>also scored for fluency (i.e., the total number of responses</w:t>
      </w:r>
      <w:r w:rsidR="00752E9E">
        <w:rPr>
          <w:rFonts w:ascii="Times New Roman" w:hAnsi="Times New Roman" w:cs="Times New Roman"/>
          <w:color w:val="000000" w:themeColor="text1"/>
        </w:rPr>
        <w:t xml:space="preserve"> provided</w:t>
      </w:r>
      <w:r w:rsidR="00E347AC">
        <w:rPr>
          <w:rFonts w:ascii="Times New Roman" w:hAnsi="Times New Roman" w:cs="Times New Roman"/>
          <w:color w:val="000000" w:themeColor="text1"/>
        </w:rPr>
        <w:t>).</w:t>
      </w:r>
    </w:p>
    <w:p w14:paraId="4D857210" w14:textId="7EC7BB42" w:rsidR="003A2C80" w:rsidRPr="00894D56" w:rsidRDefault="00652E38" w:rsidP="000512D4">
      <w:pPr>
        <w:spacing w:line="480" w:lineRule="auto"/>
        <w:rPr>
          <w:rFonts w:ascii="Times New Roman" w:hAnsi="Times New Roman" w:cs="Times New Roman"/>
          <w:color w:val="000000" w:themeColor="text1"/>
        </w:rPr>
      </w:pPr>
      <w:r w:rsidRPr="00DC5EBC">
        <w:rPr>
          <w:rFonts w:ascii="Times New Roman" w:hAnsi="Times New Roman" w:cs="Times New Roman"/>
          <w:b/>
          <w:bCs/>
          <w:color w:val="000000" w:themeColor="text1"/>
        </w:rPr>
        <w:tab/>
      </w:r>
      <w:proofErr w:type="spellStart"/>
      <w:r w:rsidRPr="00DC5EBC">
        <w:rPr>
          <w:rFonts w:ascii="Times New Roman" w:hAnsi="Times New Roman" w:cs="Times New Roman"/>
          <w:b/>
          <w:bCs/>
          <w:color w:val="000000" w:themeColor="text1"/>
        </w:rPr>
        <w:t>EPoC</w:t>
      </w:r>
      <w:proofErr w:type="spellEnd"/>
      <w:r w:rsidRPr="00DC5EBC">
        <w:rPr>
          <w:rFonts w:ascii="Times New Roman" w:hAnsi="Times New Roman" w:cs="Times New Roman"/>
          <w:b/>
          <w:bCs/>
          <w:color w:val="000000" w:themeColor="text1"/>
        </w:rPr>
        <w:t xml:space="preserve"> Drawing Task.</w:t>
      </w:r>
      <w:r w:rsidR="005E6034" w:rsidRPr="00DC5EBC">
        <w:rPr>
          <w:rFonts w:ascii="Times New Roman" w:hAnsi="Times New Roman" w:cs="Times New Roman"/>
          <w:b/>
          <w:bCs/>
          <w:color w:val="000000" w:themeColor="text1"/>
        </w:rPr>
        <w:t xml:space="preserve"> </w:t>
      </w:r>
      <w:r w:rsidR="005E6034" w:rsidRPr="00DC5EBC">
        <w:rPr>
          <w:rFonts w:ascii="Times New Roman" w:hAnsi="Times New Roman" w:cs="Times New Roman"/>
          <w:color w:val="000000" w:themeColor="text1"/>
        </w:rPr>
        <w:t xml:space="preserve">Creative drawing was assessed using </w:t>
      </w:r>
      <w:r w:rsidR="00355AB7" w:rsidRPr="00DC5EBC">
        <w:rPr>
          <w:rFonts w:ascii="Times New Roman" w:hAnsi="Times New Roman" w:cs="Times New Roman"/>
          <w:color w:val="000000" w:themeColor="text1"/>
        </w:rPr>
        <w:t xml:space="preserve">a graphic task from the </w:t>
      </w:r>
      <w:r w:rsidR="006A0B59" w:rsidRPr="00DC5EBC">
        <w:rPr>
          <w:rFonts w:ascii="Times New Roman" w:hAnsi="Times New Roman" w:cs="Times New Roman"/>
          <w:color w:val="000000" w:themeColor="text1"/>
        </w:rPr>
        <w:t xml:space="preserve">Evaluation </w:t>
      </w:r>
      <w:r w:rsidR="00044E68">
        <w:rPr>
          <w:rFonts w:ascii="Times New Roman" w:hAnsi="Times New Roman" w:cs="Times New Roman"/>
          <w:color w:val="000000" w:themeColor="text1"/>
        </w:rPr>
        <w:t>of Potential for Creativity</w:t>
      </w:r>
      <w:r w:rsidR="006A0B59" w:rsidRPr="00DC5EBC">
        <w:rPr>
          <w:rFonts w:ascii="Times New Roman" w:hAnsi="Times New Roman" w:cs="Times New Roman"/>
          <w:color w:val="000000" w:themeColor="text1"/>
        </w:rPr>
        <w:t xml:space="preserve"> (</w:t>
      </w:r>
      <w:proofErr w:type="spellStart"/>
      <w:r w:rsidR="006A0B59" w:rsidRPr="00DC5EBC">
        <w:rPr>
          <w:rFonts w:ascii="Times New Roman" w:hAnsi="Times New Roman" w:cs="Times New Roman"/>
          <w:color w:val="000000" w:themeColor="text1"/>
        </w:rPr>
        <w:t>EPoC</w:t>
      </w:r>
      <w:proofErr w:type="spellEnd"/>
      <w:r w:rsidR="006A0B59" w:rsidRPr="00DC5EBC">
        <w:rPr>
          <w:rFonts w:ascii="Times New Roman" w:hAnsi="Times New Roman" w:cs="Times New Roman"/>
          <w:color w:val="000000" w:themeColor="text1"/>
        </w:rPr>
        <w:t xml:space="preserve">; </w:t>
      </w:r>
      <w:r w:rsidR="006F41B5">
        <w:rPr>
          <w:rFonts w:ascii="Times New Roman" w:hAnsi="Times New Roman" w:cs="Times New Roman"/>
          <w:color w:val="000000" w:themeColor="text1"/>
        </w:rPr>
        <w:fldChar w:fldCharType="begin" w:fldLock="1"/>
      </w:r>
      <w:r w:rsidR="008E3E97">
        <w:rPr>
          <w:rFonts w:ascii="Times New Roman" w:hAnsi="Times New Roman" w:cs="Times New Roman"/>
          <w:color w:val="000000" w:themeColor="text1"/>
        </w:rPr>
        <w:instrText>ADDIN CSL_CITATION {"citationItems":[{"id":"ITEM-1","itemData":{"author":[{"dropping-particle":"","family":"Lubart","given":"Todd I.","non-dropping-particle":"","parse-names":false,"suffix":""},{"dropping-particle":"","family":"Besançon","given":"Maud","non-dropping-particle":"","parse-names":false,"suffix":""},{"dropping-particle":"","family":"Barbot","given":"Baptiste","non-dropping-particle":"","parse-names":false,"suffix":""}],"id":"ITEM-1","issued":{"date-parts":[["2011"]]},"publisher":"Hogrefe","publisher-place":"Paris, France","title":"Evaluation of Potential for Creativity (EPoC)","type":"book"},"uris":["http://www.mendeley.com/documents/?uuid=b9956d25-a45c-412b-aa2d-825a63928148"]}],"mendeley":{"formattedCitation":"(Lubart et al., 2011)","manualFormatting":"Lubart et al., 2011)","plainTextFormattedCitation":"(Lubart et al., 2011)","previouslyFormattedCitation":"(Lubart et al., 2011)"},"properties":{"noteIndex":0},"schema":"https://github.com/citation-style-language/schema/raw/master/csl-citation.json"}</w:instrText>
      </w:r>
      <w:r w:rsidR="006F41B5">
        <w:rPr>
          <w:rFonts w:ascii="Times New Roman" w:hAnsi="Times New Roman" w:cs="Times New Roman"/>
          <w:color w:val="000000" w:themeColor="text1"/>
        </w:rPr>
        <w:fldChar w:fldCharType="separate"/>
      </w:r>
      <w:r w:rsidR="006F41B5" w:rsidRPr="006F41B5">
        <w:rPr>
          <w:rFonts w:ascii="Times New Roman" w:hAnsi="Times New Roman" w:cs="Times New Roman"/>
          <w:noProof/>
          <w:color w:val="000000" w:themeColor="text1"/>
        </w:rPr>
        <w:t>Lubart et al., 2011)</w:t>
      </w:r>
      <w:r w:rsidR="006F41B5">
        <w:rPr>
          <w:rFonts w:ascii="Times New Roman" w:hAnsi="Times New Roman" w:cs="Times New Roman"/>
          <w:color w:val="000000" w:themeColor="text1"/>
        </w:rPr>
        <w:fldChar w:fldCharType="end"/>
      </w:r>
      <w:r w:rsidR="006F41B5">
        <w:rPr>
          <w:rFonts w:ascii="Times New Roman" w:hAnsi="Times New Roman" w:cs="Times New Roman"/>
          <w:color w:val="000000" w:themeColor="text1"/>
        </w:rPr>
        <w:t xml:space="preserve">. </w:t>
      </w:r>
      <w:r w:rsidR="005E6034" w:rsidRPr="00DC5EBC">
        <w:rPr>
          <w:rFonts w:ascii="Times New Roman" w:hAnsi="Times New Roman" w:cs="Times New Roman"/>
          <w:color w:val="000000" w:themeColor="text1"/>
        </w:rPr>
        <w:t xml:space="preserve">Participants were given </w:t>
      </w:r>
      <w:r w:rsidR="00C14598">
        <w:rPr>
          <w:rFonts w:ascii="Times New Roman" w:hAnsi="Times New Roman" w:cs="Times New Roman"/>
          <w:color w:val="000000" w:themeColor="text1"/>
        </w:rPr>
        <w:t>one of three</w:t>
      </w:r>
      <w:r w:rsidR="005E6034" w:rsidRPr="00DC5EBC">
        <w:rPr>
          <w:rFonts w:ascii="Times New Roman" w:hAnsi="Times New Roman" w:cs="Times New Roman"/>
          <w:color w:val="000000" w:themeColor="text1"/>
        </w:rPr>
        <w:t xml:space="preserve"> photo sheet</w:t>
      </w:r>
      <w:r w:rsidR="00C14598">
        <w:rPr>
          <w:rFonts w:ascii="Times New Roman" w:hAnsi="Times New Roman" w:cs="Times New Roman"/>
          <w:color w:val="000000" w:themeColor="text1"/>
        </w:rPr>
        <w:t>s</w:t>
      </w:r>
      <w:r w:rsidR="005E6034" w:rsidRPr="00DC5EBC">
        <w:rPr>
          <w:rFonts w:ascii="Times New Roman" w:hAnsi="Times New Roman" w:cs="Times New Roman"/>
          <w:color w:val="000000" w:themeColor="text1"/>
        </w:rPr>
        <w:t xml:space="preserve"> </w:t>
      </w:r>
      <w:r w:rsidR="00AB1F11">
        <w:rPr>
          <w:rFonts w:ascii="Times New Roman" w:hAnsi="Times New Roman" w:cs="Times New Roman"/>
          <w:color w:val="000000" w:themeColor="text1"/>
        </w:rPr>
        <w:t xml:space="preserve">(alternate forms) </w:t>
      </w:r>
      <w:r w:rsidR="005E6034" w:rsidRPr="00DC5EBC">
        <w:rPr>
          <w:rFonts w:ascii="Times New Roman" w:hAnsi="Times New Roman" w:cs="Times New Roman"/>
          <w:color w:val="000000" w:themeColor="text1"/>
        </w:rPr>
        <w:t xml:space="preserve">depicting </w:t>
      </w:r>
      <w:r w:rsidR="006A0B59" w:rsidRPr="00DC5EBC">
        <w:rPr>
          <w:rFonts w:ascii="Times New Roman" w:hAnsi="Times New Roman" w:cs="Times New Roman"/>
          <w:color w:val="000000" w:themeColor="text1"/>
        </w:rPr>
        <w:t>8</w:t>
      </w:r>
      <w:r w:rsidR="005E6034" w:rsidRPr="00DC5EBC">
        <w:rPr>
          <w:rFonts w:ascii="Times New Roman" w:hAnsi="Times New Roman" w:cs="Times New Roman"/>
          <w:color w:val="000000" w:themeColor="text1"/>
        </w:rPr>
        <w:t xml:space="preserve"> everyday objects and asked to invent an original drawing using four of the objects</w:t>
      </w:r>
      <w:r w:rsidR="00CD6BC2" w:rsidRPr="00DC5EBC">
        <w:rPr>
          <w:rFonts w:ascii="Times New Roman" w:hAnsi="Times New Roman" w:cs="Times New Roman"/>
          <w:color w:val="000000" w:themeColor="text1"/>
        </w:rPr>
        <w:t xml:space="preserve"> (in addition to any other elements</w:t>
      </w:r>
      <w:r w:rsidR="00044E68">
        <w:rPr>
          <w:rFonts w:ascii="Times New Roman" w:hAnsi="Times New Roman" w:cs="Times New Roman"/>
          <w:color w:val="000000" w:themeColor="text1"/>
        </w:rPr>
        <w:t xml:space="preserve"> they wanted to add</w:t>
      </w:r>
      <w:r w:rsidR="00CD6BC2" w:rsidRPr="00DC5EBC">
        <w:rPr>
          <w:rFonts w:ascii="Times New Roman" w:hAnsi="Times New Roman" w:cs="Times New Roman"/>
          <w:color w:val="000000" w:themeColor="text1"/>
        </w:rPr>
        <w:t>)</w:t>
      </w:r>
      <w:r w:rsidR="005E6034" w:rsidRPr="00DC5EBC">
        <w:rPr>
          <w:rFonts w:ascii="Times New Roman" w:hAnsi="Times New Roman" w:cs="Times New Roman"/>
          <w:color w:val="000000" w:themeColor="text1"/>
        </w:rPr>
        <w:t xml:space="preserve">. Participants were given 15 minutes to complete the drawing. </w:t>
      </w:r>
      <w:r w:rsidR="00F40877" w:rsidRPr="00DC5EBC">
        <w:rPr>
          <w:rFonts w:ascii="Times New Roman" w:hAnsi="Times New Roman" w:cs="Times New Roman"/>
          <w:color w:val="000000" w:themeColor="text1"/>
        </w:rPr>
        <w:t>Responses were rated for creativity using the C</w:t>
      </w:r>
      <w:r w:rsidR="008623B2">
        <w:rPr>
          <w:rFonts w:ascii="Times New Roman" w:hAnsi="Times New Roman" w:cs="Times New Roman"/>
          <w:color w:val="000000" w:themeColor="text1"/>
        </w:rPr>
        <w:t xml:space="preserve">AT </w:t>
      </w:r>
      <w:r w:rsidR="00F40877" w:rsidRPr="00DC5EBC">
        <w:rPr>
          <w:rFonts w:ascii="Times New Roman" w:hAnsi="Times New Roman" w:cs="Times New Roman"/>
          <w:color w:val="000000" w:themeColor="text1"/>
        </w:rPr>
        <w:fldChar w:fldCharType="begin" w:fldLock="1"/>
      </w:r>
      <w:r w:rsidR="008623B2">
        <w:rPr>
          <w:rFonts w:ascii="Times New Roman" w:hAnsi="Times New Roman" w:cs="Times New Roman"/>
          <w:color w:val="000000" w:themeColor="text1"/>
        </w:rPr>
        <w:instrText>ADDIN CSL_CITATION {"citationItems":[{"id":"ITEM-1","itemData":{"DOI":"10.1037/0022-3514.43.5.997","ISBN":"0022-3514","ISSN":"0022-3514; 1939-1315","PMID":"11392867","abstract":"States that both the popular creativity tests, such as the Torrance Tests of Creative Thinking, and the subjective assessment techniques used in some previous creativity studies are ill-suited to social psychological studies of creativity. A consensual definition of creativity is presented, and as a refinement of previous subjective methods, a reliable subjective assessment technique based on that definition is described. The results of 8 studies testing the methodology in elementary school and undergraduate populations in both artistic and verbal domains are presented, and the advantages and limitations of this technique are discussed. The present methodology can be useful for the development of a social psychology of creativity because of the nature of the tasks employed and the creativity assessments obtained. Creativity assessment is discussed in terms of the divergent aims and methods of personality psychology and social psychology. (46 ref) (PsycINFO Database Record (c) 2013 APA, all rights reserved)","author":[{"dropping-particle":"","family":"Amabile","given":"Teresa M.","non-dropping-particle":"","parse-names":false,"suffix":""}],"container-title":"Journal of personality and social psychology","id":"ITEM-1","issue":"5","issued":{"date-parts":[["1982"]]},"page":"997-1013","title":"Social psychology of creativity: A consensual assessment technique","type":"article-journal","volume":"43"},"uris":["http://www.mendeley.com/documents/?uuid=d7535df8-d1db-453a-b943-b0eb78090d91"]}],"mendeley":{"formattedCitation":"(Amabile, 1982)","manualFormatting":"(Amabile, 1982)","plainTextFormattedCitation":"(Amabile, 1982)","previouslyFormattedCitation":"(Amabile, 1982)"},"properties":{"noteIndex":0},"schema":"https://github.com/citation-style-language/schema/raw/master/csl-citation.json"}</w:instrText>
      </w:r>
      <w:r w:rsidR="00F40877" w:rsidRPr="00DC5EBC">
        <w:rPr>
          <w:rFonts w:ascii="Times New Roman" w:hAnsi="Times New Roman" w:cs="Times New Roman"/>
          <w:color w:val="000000" w:themeColor="text1"/>
        </w:rPr>
        <w:fldChar w:fldCharType="separate"/>
      </w:r>
      <w:r w:rsidR="008623B2">
        <w:rPr>
          <w:rFonts w:ascii="Times New Roman" w:hAnsi="Times New Roman" w:cs="Times New Roman"/>
          <w:noProof/>
          <w:color w:val="000000" w:themeColor="text1"/>
        </w:rPr>
        <w:t>(</w:t>
      </w:r>
      <w:r w:rsidR="00F40877" w:rsidRPr="00DC5EBC">
        <w:rPr>
          <w:rFonts w:ascii="Times New Roman" w:hAnsi="Times New Roman" w:cs="Times New Roman"/>
          <w:noProof/>
          <w:color w:val="000000" w:themeColor="text1"/>
        </w:rPr>
        <w:t>Amabile, 1982)</w:t>
      </w:r>
      <w:r w:rsidR="00F40877" w:rsidRPr="00DC5EBC">
        <w:rPr>
          <w:rFonts w:ascii="Times New Roman" w:hAnsi="Times New Roman" w:cs="Times New Roman"/>
          <w:color w:val="000000" w:themeColor="text1"/>
        </w:rPr>
        <w:fldChar w:fldCharType="end"/>
      </w:r>
      <w:r w:rsidR="00F40877" w:rsidRPr="00DC5EBC">
        <w:rPr>
          <w:rFonts w:ascii="Times New Roman" w:hAnsi="Times New Roman" w:cs="Times New Roman"/>
          <w:color w:val="000000" w:themeColor="text1"/>
        </w:rPr>
        <w:t xml:space="preserve"> by three </w:t>
      </w:r>
      <w:r w:rsidR="006A0B59" w:rsidRPr="00DC5EBC">
        <w:rPr>
          <w:rFonts w:ascii="Times New Roman" w:hAnsi="Times New Roman" w:cs="Times New Roman"/>
          <w:color w:val="000000" w:themeColor="text1"/>
        </w:rPr>
        <w:t>creativity researchers</w:t>
      </w:r>
      <w:r w:rsidR="00F40877" w:rsidRPr="00DC5EBC">
        <w:rPr>
          <w:rFonts w:ascii="Times New Roman" w:hAnsi="Times New Roman" w:cs="Times New Roman"/>
          <w:color w:val="000000" w:themeColor="text1"/>
        </w:rPr>
        <w:t xml:space="preserve">. Inter-rater reliability for scores, rated on a scale from </w:t>
      </w:r>
      <w:r w:rsidR="00C0173C" w:rsidRPr="00DC5EBC">
        <w:rPr>
          <w:rFonts w:ascii="Times New Roman" w:hAnsi="Times New Roman" w:cs="Times New Roman"/>
          <w:color w:val="000000" w:themeColor="text1"/>
        </w:rPr>
        <w:t xml:space="preserve">1 </w:t>
      </w:r>
      <w:r w:rsidR="006A0B59" w:rsidRPr="00DC5EBC">
        <w:rPr>
          <w:rFonts w:ascii="Times New Roman" w:hAnsi="Times New Roman" w:cs="Times New Roman"/>
          <w:color w:val="000000" w:themeColor="text1"/>
        </w:rPr>
        <w:t>to 7 (with 7 being the most creative)</w:t>
      </w:r>
      <w:r w:rsidR="00F40877" w:rsidRPr="00DC5EBC">
        <w:rPr>
          <w:rFonts w:ascii="Times New Roman" w:hAnsi="Times New Roman" w:cs="Times New Roman"/>
          <w:color w:val="000000" w:themeColor="text1"/>
        </w:rPr>
        <w:t xml:space="preserve"> was </w:t>
      </w:r>
      <w:r w:rsidR="00E4240E" w:rsidRPr="00DC5EBC">
        <w:rPr>
          <w:rFonts w:ascii="Times New Roman" w:hAnsi="Times New Roman" w:cs="Times New Roman"/>
          <w:color w:val="000000" w:themeColor="text1"/>
        </w:rPr>
        <w:t>acceptable</w:t>
      </w:r>
      <w:r w:rsidR="00F40877" w:rsidRPr="00DC5EBC">
        <w:rPr>
          <w:rFonts w:ascii="Times New Roman" w:hAnsi="Times New Roman" w:cs="Times New Roman"/>
          <w:color w:val="000000" w:themeColor="text1"/>
        </w:rPr>
        <w:t xml:space="preserve"> (α = .</w:t>
      </w:r>
      <w:r w:rsidR="00E4240E" w:rsidRPr="00DC5EBC">
        <w:rPr>
          <w:rFonts w:ascii="Times New Roman" w:hAnsi="Times New Roman" w:cs="Times New Roman"/>
          <w:color w:val="000000" w:themeColor="text1"/>
        </w:rPr>
        <w:t>76</w:t>
      </w:r>
      <w:r w:rsidR="00F40877" w:rsidRPr="00DC5EBC">
        <w:rPr>
          <w:rFonts w:ascii="Times New Roman" w:hAnsi="Times New Roman" w:cs="Times New Roman"/>
          <w:color w:val="000000" w:themeColor="text1"/>
        </w:rPr>
        <w:t xml:space="preserve">). </w:t>
      </w:r>
      <w:r w:rsidR="00C14598">
        <w:rPr>
          <w:rFonts w:ascii="Times New Roman" w:hAnsi="Times New Roman" w:cs="Times New Roman"/>
          <w:color w:val="000000" w:themeColor="text1"/>
        </w:rPr>
        <w:t xml:space="preserve">Scores did not differ significantly by test form, </w:t>
      </w:r>
      <w:r w:rsidR="00C14598">
        <w:rPr>
          <w:rFonts w:ascii="Times New Roman" w:hAnsi="Times New Roman" w:cs="Times New Roman"/>
          <w:i/>
          <w:iCs/>
          <w:color w:val="000000" w:themeColor="text1"/>
        </w:rPr>
        <w:t>F</w:t>
      </w:r>
      <w:r w:rsidR="00C14598">
        <w:rPr>
          <w:rFonts w:ascii="Times New Roman" w:hAnsi="Times New Roman" w:cs="Times New Roman"/>
          <w:color w:val="000000" w:themeColor="text1"/>
        </w:rPr>
        <w:t xml:space="preserve">(2, 513) = .66, </w:t>
      </w:r>
      <w:r w:rsidR="00C14598" w:rsidRPr="00894D56">
        <w:rPr>
          <w:rFonts w:ascii="Times New Roman" w:hAnsi="Times New Roman" w:cs="Times New Roman"/>
          <w:i/>
          <w:iCs/>
          <w:color w:val="000000" w:themeColor="text1"/>
        </w:rPr>
        <w:t>p</w:t>
      </w:r>
      <w:r w:rsidR="00C14598">
        <w:rPr>
          <w:rFonts w:ascii="Times New Roman" w:hAnsi="Times New Roman" w:cs="Times New Roman"/>
          <w:color w:val="000000" w:themeColor="text1"/>
        </w:rPr>
        <w:t xml:space="preserve"> = .52. </w:t>
      </w:r>
      <w:r w:rsidR="00F40877" w:rsidRPr="00DC5EBC">
        <w:rPr>
          <w:rFonts w:ascii="Times New Roman" w:hAnsi="Times New Roman" w:cs="Times New Roman"/>
          <w:color w:val="000000" w:themeColor="text1"/>
        </w:rPr>
        <w:t xml:space="preserve">Total mean creativity scores were calculated by averaging ratings for each participant across raters. </w:t>
      </w:r>
    </w:p>
    <w:p w14:paraId="2A4B87DF" w14:textId="15634A7F" w:rsidR="0039554C" w:rsidRDefault="003A2C80" w:rsidP="000512D4">
      <w:pPr>
        <w:spacing w:line="480" w:lineRule="auto"/>
        <w:rPr>
          <w:rFonts w:ascii="Times New Roman" w:hAnsi="Times New Roman" w:cs="Times New Roman"/>
          <w:b/>
          <w:bCs/>
          <w:i/>
          <w:iCs/>
          <w:color w:val="000000" w:themeColor="text1"/>
        </w:rPr>
      </w:pPr>
      <w:r w:rsidRPr="00DC5EBC">
        <w:rPr>
          <w:rFonts w:ascii="Times New Roman" w:hAnsi="Times New Roman" w:cs="Times New Roman"/>
          <w:b/>
          <w:bCs/>
          <w:i/>
          <w:iCs/>
          <w:color w:val="000000" w:themeColor="text1"/>
        </w:rPr>
        <w:t>Procedure</w:t>
      </w:r>
    </w:p>
    <w:p w14:paraId="1A526251" w14:textId="23801F5A" w:rsidR="007620CF" w:rsidRDefault="00197699" w:rsidP="000512D4">
      <w:pPr>
        <w:spacing w:line="480" w:lineRule="auto"/>
        <w:rPr>
          <w:rFonts w:ascii="Times New Roman" w:hAnsi="Times New Roman" w:cs="Times New Roman"/>
          <w:color w:val="000000" w:themeColor="text1"/>
        </w:rPr>
      </w:pPr>
      <w:r>
        <w:rPr>
          <w:rFonts w:ascii="Times New Roman" w:hAnsi="Times New Roman" w:cs="Times New Roman"/>
          <w:b/>
          <w:bCs/>
          <w:i/>
          <w:iCs/>
          <w:color w:val="000000" w:themeColor="text1"/>
        </w:rPr>
        <w:tab/>
      </w:r>
      <w:r w:rsidR="00780404">
        <w:rPr>
          <w:rFonts w:ascii="Times New Roman" w:hAnsi="Times New Roman" w:cs="Times New Roman"/>
          <w:color w:val="000000" w:themeColor="text1"/>
        </w:rPr>
        <w:t>D</w:t>
      </w:r>
      <w:r w:rsidR="007620CF" w:rsidRPr="00B06BE9">
        <w:rPr>
          <w:rFonts w:ascii="Times New Roman" w:hAnsi="Times New Roman" w:cs="Times New Roman"/>
          <w:color w:val="000000" w:themeColor="text1"/>
        </w:rPr>
        <w:t xml:space="preserve">ata </w:t>
      </w:r>
      <w:r w:rsidR="00780404">
        <w:rPr>
          <w:rFonts w:ascii="Times New Roman" w:hAnsi="Times New Roman" w:cs="Times New Roman"/>
          <w:color w:val="000000" w:themeColor="text1"/>
        </w:rPr>
        <w:t>used in this study</w:t>
      </w:r>
      <w:r w:rsidR="007620CF" w:rsidRPr="00B06BE9">
        <w:rPr>
          <w:rFonts w:ascii="Times New Roman" w:hAnsi="Times New Roman" w:cs="Times New Roman"/>
          <w:color w:val="000000" w:themeColor="text1"/>
        </w:rPr>
        <w:t xml:space="preserve"> consists of the first measurement occasion of </w:t>
      </w:r>
      <w:r w:rsidR="004D7BFB">
        <w:rPr>
          <w:rFonts w:ascii="Times New Roman" w:hAnsi="Times New Roman" w:cs="Times New Roman"/>
          <w:color w:val="000000" w:themeColor="text1"/>
        </w:rPr>
        <w:t xml:space="preserve">a </w:t>
      </w:r>
      <w:r w:rsidR="007620CF" w:rsidRPr="00B06BE9">
        <w:rPr>
          <w:rFonts w:ascii="Times New Roman" w:hAnsi="Times New Roman" w:cs="Times New Roman"/>
          <w:color w:val="000000" w:themeColor="text1"/>
        </w:rPr>
        <w:t xml:space="preserve">longitudinal study </w:t>
      </w:r>
      <w:r w:rsidR="007C3A20">
        <w:rPr>
          <w:rFonts w:ascii="Times New Roman" w:hAnsi="Times New Roman" w:cs="Times New Roman"/>
          <w:color w:val="000000" w:themeColor="text1"/>
        </w:rPr>
        <w:t>on creativity and identity development in adolescence</w:t>
      </w:r>
      <w:r w:rsidR="00AB1F11">
        <w:rPr>
          <w:rFonts w:ascii="Times New Roman" w:hAnsi="Times New Roman" w:cs="Times New Roman"/>
          <w:color w:val="000000" w:themeColor="text1"/>
        </w:rPr>
        <w:t xml:space="preserve"> (</w:t>
      </w:r>
      <w:r w:rsidR="00AB1F11" w:rsidRPr="00E12682">
        <w:rPr>
          <w:rFonts w:ascii="Times New Roman" w:hAnsi="Times New Roman" w:cs="Times New Roman"/>
          <w:color w:val="000000" w:themeColor="text1"/>
          <w:u w:val="single"/>
        </w:rPr>
        <w:t>redacted</w:t>
      </w:r>
      <w:r w:rsidR="00E12682">
        <w:rPr>
          <w:rFonts w:ascii="Times New Roman" w:hAnsi="Times New Roman" w:cs="Times New Roman"/>
          <w:color w:val="000000" w:themeColor="text1"/>
          <w:u w:val="single"/>
        </w:rPr>
        <w:t xml:space="preserve"> for blind review</w:t>
      </w:r>
      <w:r w:rsidR="00AB1F11">
        <w:rPr>
          <w:rFonts w:ascii="Times New Roman" w:hAnsi="Times New Roman" w:cs="Times New Roman"/>
          <w:color w:val="000000" w:themeColor="text1"/>
        </w:rPr>
        <w:t>)</w:t>
      </w:r>
      <w:r w:rsidR="004D7BFB">
        <w:rPr>
          <w:rFonts w:ascii="Times New Roman" w:hAnsi="Times New Roman" w:cs="Times New Roman"/>
          <w:color w:val="000000" w:themeColor="text1"/>
        </w:rPr>
        <w:t xml:space="preserve">. </w:t>
      </w:r>
      <w:r w:rsidR="007620CF" w:rsidRPr="00B06BE9">
        <w:rPr>
          <w:rFonts w:ascii="Times New Roman" w:hAnsi="Times New Roman" w:cs="Times New Roman"/>
          <w:color w:val="000000" w:themeColor="text1"/>
        </w:rPr>
        <w:t>Each measurement occasion consisted of an in-class, collective paper</w:t>
      </w:r>
      <w:r w:rsidR="008A65A3">
        <w:rPr>
          <w:rFonts w:ascii="Times New Roman" w:hAnsi="Times New Roman" w:cs="Times New Roman"/>
          <w:color w:val="000000" w:themeColor="text1"/>
        </w:rPr>
        <w:t>-and-</w:t>
      </w:r>
      <w:r w:rsidR="007620CF" w:rsidRPr="00B06BE9">
        <w:rPr>
          <w:rFonts w:ascii="Times New Roman" w:hAnsi="Times New Roman" w:cs="Times New Roman"/>
          <w:color w:val="000000" w:themeColor="text1"/>
        </w:rPr>
        <w:t>pencil assessment (all performance-based tasks reported here), and an out-of-school assessment (self-report</w:t>
      </w:r>
      <w:r w:rsidR="007C3A20">
        <w:rPr>
          <w:rFonts w:ascii="Times New Roman" w:hAnsi="Times New Roman" w:cs="Times New Roman"/>
          <w:color w:val="000000" w:themeColor="text1"/>
        </w:rPr>
        <w:t xml:space="preserve"> questionnaires not presented here, </w:t>
      </w:r>
      <w:r w:rsidR="007620CF" w:rsidRPr="00B06BE9">
        <w:rPr>
          <w:rFonts w:ascii="Times New Roman" w:hAnsi="Times New Roman" w:cs="Times New Roman"/>
          <w:color w:val="000000" w:themeColor="text1"/>
        </w:rPr>
        <w:t>and demo</w:t>
      </w:r>
      <w:r w:rsidR="007C3A20">
        <w:rPr>
          <w:rFonts w:ascii="Times New Roman" w:hAnsi="Times New Roman" w:cs="Times New Roman"/>
          <w:color w:val="000000" w:themeColor="text1"/>
        </w:rPr>
        <w:t>graphic informat</w:t>
      </w:r>
      <w:r w:rsidR="008A65A3">
        <w:rPr>
          <w:rFonts w:ascii="Times New Roman" w:hAnsi="Times New Roman" w:cs="Times New Roman"/>
          <w:color w:val="000000" w:themeColor="text1"/>
        </w:rPr>
        <w:t>i</w:t>
      </w:r>
      <w:r w:rsidR="007C3A20">
        <w:rPr>
          <w:rFonts w:ascii="Times New Roman" w:hAnsi="Times New Roman" w:cs="Times New Roman"/>
          <w:color w:val="000000" w:themeColor="text1"/>
        </w:rPr>
        <w:t>on</w:t>
      </w:r>
      <w:r w:rsidR="007620CF" w:rsidRPr="00B06BE9">
        <w:rPr>
          <w:rFonts w:ascii="Times New Roman" w:hAnsi="Times New Roman" w:cs="Times New Roman"/>
          <w:color w:val="000000" w:themeColor="text1"/>
        </w:rPr>
        <w:t>).</w:t>
      </w:r>
      <w:r w:rsidR="008A65A3">
        <w:rPr>
          <w:rFonts w:ascii="Times New Roman" w:hAnsi="Times New Roman" w:cs="Times New Roman"/>
          <w:color w:val="000000" w:themeColor="text1"/>
        </w:rPr>
        <w:t xml:space="preserve"> </w:t>
      </w:r>
      <w:r w:rsidR="007620CF" w:rsidRPr="00B06BE9">
        <w:rPr>
          <w:rFonts w:ascii="Times New Roman" w:hAnsi="Times New Roman" w:cs="Times New Roman"/>
          <w:color w:val="000000" w:themeColor="text1"/>
        </w:rPr>
        <w:t>To address classic issues of repeated measurement in creativity assessment</w:t>
      </w:r>
      <w:r w:rsidR="004A698C">
        <w:rPr>
          <w:rFonts w:ascii="Times New Roman" w:hAnsi="Times New Roman" w:cs="Times New Roman"/>
          <w:color w:val="000000" w:themeColor="text1"/>
        </w:rPr>
        <w:t xml:space="preserve"> </w:t>
      </w:r>
      <w:r w:rsidR="004A698C">
        <w:rPr>
          <w:rFonts w:ascii="Times New Roman" w:hAnsi="Times New Roman" w:cs="Times New Roman"/>
          <w:color w:val="000000" w:themeColor="text1"/>
        </w:rPr>
        <w:fldChar w:fldCharType="begin" w:fldLock="1"/>
      </w:r>
      <w:r w:rsidR="00505628">
        <w:rPr>
          <w:rFonts w:ascii="Times New Roman" w:hAnsi="Times New Roman" w:cs="Times New Roman"/>
          <w:color w:val="000000" w:themeColor="text1"/>
        </w:rPr>
        <w:instrText>ADDIN CSL_CITATION {"citationItems":[{"id":"ITEM-1","itemData":{"DOI":"https://doi.org/10.1037/aca0000232","author":[{"dropping-particle":"","family":"Barbot","given":"Baptiste","non-dropping-particle":"","parse-names":false,"suffix":""}],"container-title":"Psychology of Aesthetics, Creativity, and the Arts","id":"ITEM-1","issue":"2","issued":{"date-parts":[["2019"]]},"page":"203–210","title":"Measuring creativity change and development","type":"article-journal","volume":"13"},"uris":["http://www.mendeley.com/documents/?uuid=0135b248-9a72-4472-ace0-2baa0bed6414"]}],"mendeley":{"formattedCitation":"(Barbot, 2019)","plainTextFormattedCitation":"(Barbot, 2019)","previouslyFormattedCitation":"(Barbot, 2019)"},"properties":{"noteIndex":0},"schema":"https://github.com/citation-style-language/schema/raw/master/csl-citation.json"}</w:instrText>
      </w:r>
      <w:r w:rsidR="004A698C">
        <w:rPr>
          <w:rFonts w:ascii="Times New Roman" w:hAnsi="Times New Roman" w:cs="Times New Roman"/>
          <w:color w:val="000000" w:themeColor="text1"/>
        </w:rPr>
        <w:fldChar w:fldCharType="separate"/>
      </w:r>
      <w:r w:rsidR="004A698C" w:rsidRPr="004A698C">
        <w:rPr>
          <w:rFonts w:ascii="Times New Roman" w:hAnsi="Times New Roman" w:cs="Times New Roman"/>
          <w:noProof/>
          <w:color w:val="000000" w:themeColor="text1"/>
        </w:rPr>
        <w:t>(Barbot, 2019)</w:t>
      </w:r>
      <w:r w:rsidR="004A698C">
        <w:rPr>
          <w:rFonts w:ascii="Times New Roman" w:hAnsi="Times New Roman" w:cs="Times New Roman"/>
          <w:color w:val="000000" w:themeColor="text1"/>
        </w:rPr>
        <w:fldChar w:fldCharType="end"/>
      </w:r>
      <w:r w:rsidR="007620CF" w:rsidRPr="00B06BE9">
        <w:rPr>
          <w:rFonts w:ascii="Times New Roman" w:hAnsi="Times New Roman" w:cs="Times New Roman"/>
          <w:color w:val="000000" w:themeColor="text1"/>
        </w:rPr>
        <w:t xml:space="preserve">, alternate forms of each performance-based task were distributed to different cohorts in a counterbalanced fashion across </w:t>
      </w:r>
      <w:r w:rsidR="007620CF" w:rsidRPr="00B06BE9">
        <w:rPr>
          <w:rFonts w:ascii="Times New Roman" w:hAnsi="Times New Roman" w:cs="Times New Roman"/>
          <w:color w:val="000000" w:themeColor="text1"/>
        </w:rPr>
        <w:lastRenderedPageBreak/>
        <w:t>measurement occasions.</w:t>
      </w:r>
      <w:r w:rsidR="007620CF">
        <w:rPr>
          <w:rFonts w:ascii="Times New Roman" w:hAnsi="Times New Roman" w:cs="Times New Roman"/>
          <w:color w:val="000000" w:themeColor="text1"/>
        </w:rPr>
        <w:t xml:space="preserve"> </w:t>
      </w:r>
      <w:r w:rsidR="00CA7B92">
        <w:rPr>
          <w:rFonts w:ascii="Times New Roman" w:hAnsi="Times New Roman" w:cs="Times New Roman"/>
          <w:color w:val="000000" w:themeColor="text1"/>
        </w:rPr>
        <w:t>Therefore, only a randomly selected subgroup of participants completed the cardboard AUT and parallel lines tasks during this</w:t>
      </w:r>
      <w:r w:rsidR="00155ECA">
        <w:rPr>
          <w:rFonts w:ascii="Times New Roman" w:hAnsi="Times New Roman" w:cs="Times New Roman"/>
          <w:color w:val="000000" w:themeColor="text1"/>
        </w:rPr>
        <w:t xml:space="preserve"> first</w:t>
      </w:r>
      <w:r w:rsidR="00CA7B92">
        <w:rPr>
          <w:rFonts w:ascii="Times New Roman" w:hAnsi="Times New Roman" w:cs="Times New Roman"/>
          <w:color w:val="000000" w:themeColor="text1"/>
        </w:rPr>
        <w:t xml:space="preserve"> </w:t>
      </w:r>
      <w:r w:rsidR="00344EEA">
        <w:rPr>
          <w:rFonts w:ascii="Times New Roman" w:hAnsi="Times New Roman" w:cs="Times New Roman"/>
          <w:color w:val="000000" w:themeColor="text1"/>
        </w:rPr>
        <w:t xml:space="preserve">measurement occasion. </w:t>
      </w:r>
      <w:r w:rsidR="00CA7B92">
        <w:rPr>
          <w:rFonts w:ascii="Times New Roman" w:hAnsi="Times New Roman" w:cs="Times New Roman"/>
          <w:color w:val="000000" w:themeColor="text1"/>
        </w:rPr>
        <w:t xml:space="preserve"> </w:t>
      </w:r>
    </w:p>
    <w:p w14:paraId="40D7DD69" w14:textId="02801998" w:rsidR="00244BBA" w:rsidRDefault="00244BBA" w:rsidP="000512D4">
      <w:pPr>
        <w:spacing w:line="480" w:lineRule="auto"/>
        <w:rPr>
          <w:rFonts w:ascii="Times New Roman" w:hAnsi="Times New Roman" w:cs="Times New Roman"/>
          <w:b/>
          <w:bCs/>
          <w:i/>
          <w:iCs/>
          <w:color w:val="000000" w:themeColor="text1"/>
        </w:rPr>
      </w:pPr>
      <w:r w:rsidRPr="00244BBA">
        <w:rPr>
          <w:rFonts w:ascii="Times New Roman" w:hAnsi="Times New Roman" w:cs="Times New Roman"/>
          <w:b/>
          <w:bCs/>
          <w:i/>
          <w:iCs/>
          <w:color w:val="000000" w:themeColor="text1"/>
        </w:rPr>
        <w:t>Data Analyses</w:t>
      </w:r>
    </w:p>
    <w:p w14:paraId="07628522" w14:textId="5A86FD39" w:rsidR="00244BBA" w:rsidRPr="00244BBA" w:rsidRDefault="00244BBA" w:rsidP="000512D4">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All analyses conducted mirrored those used in Study 1.</w:t>
      </w:r>
    </w:p>
    <w:p w14:paraId="5D2C6B03" w14:textId="1AA28D23" w:rsidR="009C13C0" w:rsidRPr="00DC5EBC" w:rsidRDefault="00B1121E" w:rsidP="000512D4">
      <w:pPr>
        <w:spacing w:line="480" w:lineRule="auto"/>
        <w:rPr>
          <w:rFonts w:ascii="Times New Roman" w:hAnsi="Times New Roman" w:cs="Times New Roman"/>
          <w:b/>
          <w:bCs/>
          <w:color w:val="000000" w:themeColor="text1"/>
        </w:rPr>
      </w:pPr>
      <w:r w:rsidRPr="00DC5EBC">
        <w:rPr>
          <w:rFonts w:ascii="Times New Roman" w:hAnsi="Times New Roman" w:cs="Times New Roman"/>
          <w:b/>
          <w:bCs/>
          <w:color w:val="000000" w:themeColor="text1"/>
        </w:rPr>
        <w:t>Results</w:t>
      </w:r>
    </w:p>
    <w:p w14:paraId="550C873A" w14:textId="1DCC2D75" w:rsidR="00E96402" w:rsidRPr="00BA0B1B" w:rsidRDefault="00AB4CED" w:rsidP="00AB131A">
      <w:pPr>
        <w:spacing w:line="480" w:lineRule="auto"/>
        <w:ind w:firstLine="720"/>
        <w:rPr>
          <w:rFonts w:ascii="Times New Roman" w:hAnsi="Times New Roman" w:cs="Times New Roman"/>
          <w:color w:val="000000" w:themeColor="text1"/>
        </w:rPr>
      </w:pPr>
      <w:r w:rsidRPr="00DC5EBC">
        <w:rPr>
          <w:rFonts w:ascii="Times New Roman" w:hAnsi="Times New Roman" w:cs="Times New Roman"/>
          <w:color w:val="000000" w:themeColor="text1"/>
        </w:rPr>
        <w:t xml:space="preserve">None of the </w:t>
      </w:r>
      <w:r w:rsidR="007C3A20">
        <w:rPr>
          <w:rFonts w:ascii="Times New Roman" w:hAnsi="Times New Roman" w:cs="Times New Roman"/>
          <w:color w:val="000000" w:themeColor="text1"/>
        </w:rPr>
        <w:t xml:space="preserve">score </w:t>
      </w:r>
      <w:r w:rsidRPr="00DC5EBC">
        <w:rPr>
          <w:rFonts w:ascii="Times New Roman" w:hAnsi="Times New Roman" w:cs="Times New Roman"/>
          <w:color w:val="000000" w:themeColor="text1"/>
        </w:rPr>
        <w:t xml:space="preserve">distributions </w:t>
      </w:r>
      <w:r w:rsidR="00D05CE4">
        <w:rPr>
          <w:rFonts w:ascii="Times New Roman" w:hAnsi="Times New Roman" w:cs="Times New Roman"/>
          <w:color w:val="000000" w:themeColor="text1"/>
        </w:rPr>
        <w:t xml:space="preserve">by gender </w:t>
      </w:r>
      <w:r w:rsidRPr="00DC5EBC">
        <w:rPr>
          <w:rFonts w:ascii="Times New Roman" w:hAnsi="Times New Roman" w:cs="Times New Roman"/>
          <w:color w:val="000000" w:themeColor="text1"/>
        </w:rPr>
        <w:t xml:space="preserve">deviated substantially from normal, after removing </w:t>
      </w:r>
      <w:r w:rsidR="003F3B3C" w:rsidRPr="00DC5EBC">
        <w:rPr>
          <w:rFonts w:ascii="Times New Roman" w:hAnsi="Times New Roman" w:cs="Times New Roman"/>
          <w:color w:val="000000" w:themeColor="text1"/>
        </w:rPr>
        <w:t xml:space="preserve">the </w:t>
      </w:r>
      <w:r w:rsidR="00A10C2E">
        <w:rPr>
          <w:rFonts w:ascii="Times New Roman" w:hAnsi="Times New Roman" w:cs="Times New Roman"/>
          <w:color w:val="000000" w:themeColor="text1"/>
        </w:rPr>
        <w:t xml:space="preserve">uncommonness </w:t>
      </w:r>
      <w:r w:rsidR="003F3B3C" w:rsidRPr="00DC5EBC">
        <w:rPr>
          <w:rFonts w:ascii="Times New Roman" w:hAnsi="Times New Roman" w:cs="Times New Roman"/>
          <w:color w:val="000000" w:themeColor="text1"/>
        </w:rPr>
        <w:t xml:space="preserve">score for </w:t>
      </w:r>
      <w:r w:rsidRPr="00DC5EBC">
        <w:rPr>
          <w:rFonts w:ascii="Times New Roman" w:hAnsi="Times New Roman" w:cs="Times New Roman"/>
          <w:color w:val="000000" w:themeColor="text1"/>
        </w:rPr>
        <w:t xml:space="preserve">one </w:t>
      </w:r>
      <w:r w:rsidR="002F2708">
        <w:rPr>
          <w:rFonts w:ascii="Times New Roman" w:hAnsi="Times New Roman" w:cs="Times New Roman"/>
          <w:color w:val="000000" w:themeColor="text1"/>
        </w:rPr>
        <w:t xml:space="preserve">female </w:t>
      </w:r>
      <w:r w:rsidRPr="00DC5EBC">
        <w:rPr>
          <w:rFonts w:ascii="Times New Roman" w:hAnsi="Times New Roman" w:cs="Times New Roman"/>
          <w:color w:val="000000" w:themeColor="text1"/>
        </w:rPr>
        <w:t>outlier (</w:t>
      </w:r>
      <w:r w:rsidRPr="00DC5EBC">
        <w:rPr>
          <w:rFonts w:ascii="Times New Roman" w:hAnsi="Times New Roman" w:cs="Times New Roman"/>
          <w:i/>
          <w:iCs/>
          <w:color w:val="000000" w:themeColor="text1"/>
        </w:rPr>
        <w:t>z</w:t>
      </w:r>
      <w:r w:rsidRPr="00DC5EBC">
        <w:rPr>
          <w:rFonts w:ascii="Times New Roman" w:hAnsi="Times New Roman" w:cs="Times New Roman"/>
          <w:color w:val="000000" w:themeColor="text1"/>
        </w:rPr>
        <w:t xml:space="preserve"> = -4.92) on the figural </w:t>
      </w:r>
      <w:r w:rsidR="00AB131A">
        <w:rPr>
          <w:rFonts w:ascii="Times New Roman" w:hAnsi="Times New Roman" w:cs="Times New Roman"/>
          <w:color w:val="000000" w:themeColor="text1"/>
        </w:rPr>
        <w:t>DT</w:t>
      </w:r>
      <w:r w:rsidRPr="00DC5EBC">
        <w:rPr>
          <w:rFonts w:ascii="Times New Roman" w:hAnsi="Times New Roman" w:cs="Times New Roman"/>
          <w:color w:val="000000" w:themeColor="text1"/>
        </w:rPr>
        <w:t xml:space="preserve"> task. </w:t>
      </w:r>
      <w:r w:rsidR="005A793B" w:rsidRPr="00DC5EBC">
        <w:rPr>
          <w:rFonts w:ascii="Times New Roman" w:hAnsi="Times New Roman" w:cs="Times New Roman"/>
          <w:color w:val="000000" w:themeColor="text1"/>
        </w:rPr>
        <w:t xml:space="preserve">As seen in Table </w:t>
      </w:r>
      <w:r w:rsidR="00402B0F" w:rsidRPr="00DC5EBC">
        <w:rPr>
          <w:rFonts w:ascii="Times New Roman" w:hAnsi="Times New Roman" w:cs="Times New Roman"/>
          <w:color w:val="000000" w:themeColor="text1"/>
        </w:rPr>
        <w:t>1</w:t>
      </w:r>
      <w:r w:rsidR="005A793B" w:rsidRPr="00DC5EBC">
        <w:rPr>
          <w:rFonts w:ascii="Times New Roman" w:hAnsi="Times New Roman" w:cs="Times New Roman"/>
          <w:color w:val="000000" w:themeColor="text1"/>
        </w:rPr>
        <w:t xml:space="preserve">, </w:t>
      </w:r>
      <w:r w:rsidR="00B6084E" w:rsidRPr="00DC5EBC">
        <w:rPr>
          <w:rFonts w:ascii="Times New Roman" w:hAnsi="Times New Roman" w:cs="Times New Roman"/>
          <w:color w:val="000000" w:themeColor="text1"/>
        </w:rPr>
        <w:t xml:space="preserve">there was a significant mean gender difference for </w:t>
      </w:r>
      <w:r w:rsidR="008C1A0C">
        <w:rPr>
          <w:rFonts w:ascii="Times New Roman" w:hAnsi="Times New Roman" w:cs="Times New Roman"/>
          <w:color w:val="000000" w:themeColor="text1"/>
        </w:rPr>
        <w:t>uncommonness scores on the verbal DT task</w:t>
      </w:r>
      <w:r w:rsidR="00B6084E" w:rsidRPr="00DC5EBC">
        <w:rPr>
          <w:rFonts w:ascii="Times New Roman" w:hAnsi="Times New Roman" w:cs="Times New Roman"/>
          <w:color w:val="000000" w:themeColor="text1"/>
        </w:rPr>
        <w:t>,</w:t>
      </w:r>
      <w:r w:rsidR="00B6084E" w:rsidRPr="00DC5EBC">
        <w:rPr>
          <w:rFonts w:ascii="Times New Roman" w:hAnsi="Times New Roman" w:cs="Times New Roman"/>
          <w:i/>
          <w:iCs/>
          <w:color w:val="000000" w:themeColor="text1"/>
        </w:rPr>
        <w:t xml:space="preserve"> t</w:t>
      </w:r>
      <w:r w:rsidR="00B6084E" w:rsidRPr="00DC5EBC">
        <w:rPr>
          <w:rFonts w:ascii="Times New Roman" w:hAnsi="Times New Roman" w:cs="Times New Roman"/>
          <w:color w:val="000000" w:themeColor="text1"/>
        </w:rPr>
        <w:t xml:space="preserve">(148) = 2.55, </w:t>
      </w:r>
      <w:r w:rsidR="00B6084E" w:rsidRPr="00DC5EBC">
        <w:rPr>
          <w:rFonts w:ascii="Times New Roman" w:hAnsi="Times New Roman" w:cs="Times New Roman"/>
          <w:i/>
          <w:iCs/>
          <w:color w:val="000000" w:themeColor="text1"/>
        </w:rPr>
        <w:t>p</w:t>
      </w:r>
      <w:r w:rsidR="00B6084E" w:rsidRPr="00DC5EBC">
        <w:rPr>
          <w:rFonts w:ascii="Times New Roman" w:hAnsi="Times New Roman" w:cs="Times New Roman"/>
          <w:color w:val="000000" w:themeColor="text1"/>
        </w:rPr>
        <w:t xml:space="preserve"> = .01, </w:t>
      </w:r>
      <w:r w:rsidR="00B6084E" w:rsidRPr="00DC5EBC">
        <w:rPr>
          <w:rFonts w:ascii="Times New Roman" w:hAnsi="Times New Roman" w:cs="Times New Roman"/>
          <w:i/>
          <w:iCs/>
          <w:color w:val="000000" w:themeColor="text1"/>
        </w:rPr>
        <w:t xml:space="preserve">d </w:t>
      </w:r>
      <w:r w:rsidR="00B6084E" w:rsidRPr="00DC5EBC">
        <w:rPr>
          <w:rFonts w:ascii="Times New Roman" w:hAnsi="Times New Roman" w:cs="Times New Roman"/>
          <w:color w:val="000000" w:themeColor="text1"/>
        </w:rPr>
        <w:t xml:space="preserve">= </w:t>
      </w:r>
      <w:r w:rsidR="00441EE3">
        <w:rPr>
          <w:rFonts w:ascii="Times New Roman" w:hAnsi="Times New Roman" w:cs="Times New Roman"/>
          <w:color w:val="000000" w:themeColor="text1"/>
        </w:rPr>
        <w:t>.42</w:t>
      </w:r>
      <w:r w:rsidR="00B6084E" w:rsidRPr="00DC5EBC">
        <w:rPr>
          <w:rFonts w:ascii="Times New Roman" w:hAnsi="Times New Roman" w:cs="Times New Roman"/>
          <w:color w:val="000000" w:themeColor="text1"/>
        </w:rPr>
        <w:t>,</w:t>
      </w:r>
      <w:r w:rsidR="00441EE3">
        <w:rPr>
          <w:rFonts w:ascii="Times New Roman" w:hAnsi="Times New Roman" w:cs="Times New Roman"/>
          <w:color w:val="000000" w:themeColor="text1"/>
        </w:rPr>
        <w:t xml:space="preserve"> </w:t>
      </w:r>
      <w:r w:rsidR="00441EE3" w:rsidRPr="00DC5EBC">
        <w:rPr>
          <w:rFonts w:ascii="Times New Roman" w:hAnsi="Times New Roman" w:cs="Times New Roman"/>
          <w:color w:val="000000" w:themeColor="text1"/>
        </w:rPr>
        <w:t>95% CI [</w:t>
      </w:r>
      <w:r w:rsidR="00D25BAA">
        <w:rPr>
          <w:rFonts w:ascii="Times New Roman" w:hAnsi="Times New Roman" w:cs="Times New Roman"/>
          <w:color w:val="000000" w:themeColor="text1"/>
        </w:rPr>
        <w:t>.09</w:t>
      </w:r>
      <w:r w:rsidR="00441EE3" w:rsidRPr="00DC5EBC">
        <w:rPr>
          <w:rFonts w:ascii="Times New Roman" w:hAnsi="Times New Roman" w:cs="Times New Roman"/>
          <w:color w:val="000000" w:themeColor="text1"/>
        </w:rPr>
        <w:t xml:space="preserve">, </w:t>
      </w:r>
      <w:r w:rsidR="00441EE3">
        <w:rPr>
          <w:rFonts w:ascii="Times New Roman" w:hAnsi="Times New Roman" w:cs="Times New Roman"/>
          <w:color w:val="000000" w:themeColor="text1"/>
        </w:rPr>
        <w:t>.</w:t>
      </w:r>
      <w:r w:rsidR="00D25BAA">
        <w:rPr>
          <w:rFonts w:ascii="Times New Roman" w:hAnsi="Times New Roman" w:cs="Times New Roman"/>
          <w:color w:val="000000" w:themeColor="text1"/>
        </w:rPr>
        <w:t>75</w:t>
      </w:r>
      <w:r w:rsidR="00441EE3" w:rsidRPr="00DC5EBC">
        <w:rPr>
          <w:rFonts w:ascii="Times New Roman" w:hAnsi="Times New Roman" w:cs="Times New Roman"/>
          <w:color w:val="000000" w:themeColor="text1"/>
        </w:rPr>
        <w:t xml:space="preserve">], </w:t>
      </w:r>
      <w:r w:rsidR="00441EE3">
        <w:rPr>
          <w:rFonts w:ascii="Times New Roman" w:hAnsi="Times New Roman" w:cs="Times New Roman"/>
          <w:color w:val="000000" w:themeColor="text1"/>
        </w:rPr>
        <w:t>w</w:t>
      </w:r>
      <w:r w:rsidR="00B6084E" w:rsidRPr="00DC5EBC">
        <w:rPr>
          <w:rFonts w:ascii="Times New Roman" w:hAnsi="Times New Roman" w:cs="Times New Roman"/>
          <w:color w:val="000000" w:themeColor="text1"/>
        </w:rPr>
        <w:t xml:space="preserve">ith boys scoring higher than </w:t>
      </w:r>
      <w:r w:rsidR="00B6084E" w:rsidRPr="002C40D8">
        <w:rPr>
          <w:rFonts w:ascii="Times New Roman" w:hAnsi="Times New Roman" w:cs="Times New Roman"/>
          <w:color w:val="000000" w:themeColor="text1"/>
        </w:rPr>
        <w:t>girls.</w:t>
      </w:r>
      <w:r w:rsidR="007160BC" w:rsidRPr="002C40D8">
        <w:rPr>
          <w:rStyle w:val="FootnoteReference"/>
          <w:rFonts w:ascii="Times New Roman" w:hAnsi="Times New Roman" w:cs="Times New Roman"/>
        </w:rPr>
        <w:footnoteReference w:id="6"/>
      </w:r>
      <w:r w:rsidR="00B6084E" w:rsidRPr="002C40D8">
        <w:rPr>
          <w:rFonts w:ascii="Times New Roman" w:hAnsi="Times New Roman" w:cs="Times New Roman"/>
          <w:color w:val="000000" w:themeColor="text1"/>
        </w:rPr>
        <w:t xml:space="preserve"> N</w:t>
      </w:r>
      <w:r w:rsidR="005A793B" w:rsidRPr="002C40D8">
        <w:rPr>
          <w:rFonts w:ascii="Times New Roman" w:hAnsi="Times New Roman" w:cs="Times New Roman"/>
          <w:color w:val="000000" w:themeColor="text1"/>
        </w:rPr>
        <w:t>o</w:t>
      </w:r>
      <w:r w:rsidR="00F22E4B" w:rsidRPr="002C40D8">
        <w:rPr>
          <w:rFonts w:ascii="Times New Roman" w:hAnsi="Times New Roman" w:cs="Times New Roman"/>
          <w:color w:val="000000" w:themeColor="text1"/>
        </w:rPr>
        <w:t xml:space="preserve"> significant</w:t>
      </w:r>
      <w:r w:rsidR="00F22E4B" w:rsidRPr="00DC5EBC">
        <w:rPr>
          <w:rFonts w:ascii="Times New Roman" w:hAnsi="Times New Roman" w:cs="Times New Roman"/>
          <w:color w:val="000000" w:themeColor="text1"/>
        </w:rPr>
        <w:t xml:space="preserve"> mean gender differences were found for </w:t>
      </w:r>
      <w:r w:rsidR="007F56DE">
        <w:rPr>
          <w:rFonts w:ascii="Times New Roman" w:hAnsi="Times New Roman" w:cs="Times New Roman"/>
          <w:color w:val="000000" w:themeColor="text1"/>
        </w:rPr>
        <w:t xml:space="preserve">the </w:t>
      </w:r>
      <w:proofErr w:type="spellStart"/>
      <w:r w:rsidR="007F56DE" w:rsidRPr="00765668">
        <w:rPr>
          <w:rFonts w:ascii="Times New Roman" w:hAnsi="Times New Roman" w:cs="Times New Roman"/>
          <w:color w:val="000000" w:themeColor="text1"/>
        </w:rPr>
        <w:t>EPoC</w:t>
      </w:r>
      <w:proofErr w:type="spellEnd"/>
      <w:r w:rsidR="007F56DE" w:rsidRPr="00765668">
        <w:rPr>
          <w:rFonts w:ascii="Times New Roman" w:hAnsi="Times New Roman" w:cs="Times New Roman"/>
          <w:color w:val="000000" w:themeColor="text1"/>
        </w:rPr>
        <w:t xml:space="preserve"> drawing task,</w:t>
      </w:r>
      <w:r w:rsidR="007F56DE" w:rsidRPr="00765668">
        <w:rPr>
          <w:rFonts w:ascii="Times New Roman" w:hAnsi="Times New Roman" w:cs="Times New Roman"/>
          <w:i/>
          <w:iCs/>
          <w:color w:val="000000" w:themeColor="text1"/>
        </w:rPr>
        <w:t xml:space="preserve"> t</w:t>
      </w:r>
      <w:r w:rsidR="007F56DE" w:rsidRPr="00765668">
        <w:rPr>
          <w:rFonts w:ascii="Times New Roman" w:hAnsi="Times New Roman" w:cs="Times New Roman"/>
          <w:color w:val="000000" w:themeColor="text1"/>
        </w:rPr>
        <w:t xml:space="preserve">(514) = -.88, </w:t>
      </w:r>
      <w:r w:rsidR="007F56DE" w:rsidRPr="00765668">
        <w:rPr>
          <w:rFonts w:ascii="Times New Roman" w:hAnsi="Times New Roman" w:cs="Times New Roman"/>
          <w:i/>
          <w:iCs/>
          <w:color w:val="000000" w:themeColor="text1"/>
        </w:rPr>
        <w:t>p</w:t>
      </w:r>
      <w:r w:rsidR="007F56DE" w:rsidRPr="00765668">
        <w:rPr>
          <w:rFonts w:ascii="Times New Roman" w:hAnsi="Times New Roman" w:cs="Times New Roman"/>
          <w:color w:val="000000" w:themeColor="text1"/>
        </w:rPr>
        <w:t xml:space="preserve"> = .36, </w:t>
      </w:r>
      <w:r w:rsidR="007F56DE" w:rsidRPr="00765668">
        <w:rPr>
          <w:rFonts w:ascii="Times New Roman" w:hAnsi="Times New Roman" w:cs="Times New Roman"/>
          <w:i/>
          <w:iCs/>
          <w:color w:val="000000" w:themeColor="text1"/>
        </w:rPr>
        <w:t xml:space="preserve">d </w:t>
      </w:r>
      <w:r w:rsidR="007F56DE" w:rsidRPr="00765668">
        <w:rPr>
          <w:rFonts w:ascii="Times New Roman" w:hAnsi="Times New Roman" w:cs="Times New Roman"/>
          <w:color w:val="000000" w:themeColor="text1"/>
        </w:rPr>
        <w:t xml:space="preserve">= -.08, 95% </w:t>
      </w:r>
      <w:r w:rsidR="007F56DE" w:rsidRPr="00BA0B1B">
        <w:rPr>
          <w:rFonts w:ascii="Times New Roman" w:hAnsi="Times New Roman" w:cs="Times New Roman"/>
          <w:color w:val="000000" w:themeColor="text1"/>
        </w:rPr>
        <w:t xml:space="preserve">CI [-.25, .10], </w:t>
      </w:r>
      <w:r w:rsidR="00F22E4B" w:rsidRPr="00BA0B1B">
        <w:rPr>
          <w:rFonts w:ascii="Times New Roman" w:hAnsi="Times New Roman" w:cs="Times New Roman"/>
          <w:color w:val="000000" w:themeColor="text1"/>
        </w:rPr>
        <w:t xml:space="preserve">figural </w:t>
      </w:r>
      <w:r w:rsidR="008C1A0C" w:rsidRPr="00BA0B1B">
        <w:rPr>
          <w:rFonts w:ascii="Times New Roman" w:hAnsi="Times New Roman" w:cs="Times New Roman"/>
          <w:color w:val="000000" w:themeColor="text1"/>
        </w:rPr>
        <w:t xml:space="preserve">DT </w:t>
      </w:r>
      <w:r w:rsidR="00AB131A" w:rsidRPr="00BA0B1B">
        <w:rPr>
          <w:rFonts w:ascii="Times New Roman" w:hAnsi="Times New Roman" w:cs="Times New Roman"/>
          <w:color w:val="000000" w:themeColor="text1"/>
        </w:rPr>
        <w:t>uncommonness</w:t>
      </w:r>
      <w:r w:rsidR="00F22E4B" w:rsidRPr="00BA0B1B">
        <w:rPr>
          <w:rFonts w:ascii="Times New Roman" w:hAnsi="Times New Roman" w:cs="Times New Roman"/>
          <w:color w:val="000000" w:themeColor="text1"/>
        </w:rPr>
        <w:t>,</w:t>
      </w:r>
      <w:r w:rsidR="00F22E4B" w:rsidRPr="00BA0B1B">
        <w:rPr>
          <w:rFonts w:ascii="Times New Roman" w:hAnsi="Times New Roman" w:cs="Times New Roman"/>
          <w:i/>
          <w:iCs/>
          <w:color w:val="000000" w:themeColor="text1"/>
        </w:rPr>
        <w:t xml:space="preserve"> t</w:t>
      </w:r>
      <w:r w:rsidR="00F22E4B" w:rsidRPr="00BA0B1B">
        <w:rPr>
          <w:rFonts w:ascii="Times New Roman" w:hAnsi="Times New Roman" w:cs="Times New Roman"/>
          <w:color w:val="000000" w:themeColor="text1"/>
        </w:rPr>
        <w:t>(</w:t>
      </w:r>
      <w:r w:rsidR="00F75949" w:rsidRPr="00BA0B1B">
        <w:rPr>
          <w:rFonts w:ascii="Times New Roman" w:hAnsi="Times New Roman" w:cs="Times New Roman"/>
          <w:color w:val="000000" w:themeColor="text1"/>
        </w:rPr>
        <w:t>90</w:t>
      </w:r>
      <w:r w:rsidR="00F22E4B" w:rsidRPr="00BA0B1B">
        <w:rPr>
          <w:rFonts w:ascii="Times New Roman" w:hAnsi="Times New Roman" w:cs="Times New Roman"/>
          <w:color w:val="000000" w:themeColor="text1"/>
        </w:rPr>
        <w:t>) = -1.4</w:t>
      </w:r>
      <w:r w:rsidR="00F75949" w:rsidRPr="00BA0B1B">
        <w:rPr>
          <w:rFonts w:ascii="Times New Roman" w:hAnsi="Times New Roman" w:cs="Times New Roman"/>
          <w:color w:val="000000" w:themeColor="text1"/>
        </w:rPr>
        <w:t>8</w:t>
      </w:r>
      <w:r w:rsidR="00F22E4B" w:rsidRPr="00BA0B1B">
        <w:rPr>
          <w:rFonts w:ascii="Times New Roman" w:hAnsi="Times New Roman" w:cs="Times New Roman"/>
          <w:color w:val="000000" w:themeColor="text1"/>
        </w:rPr>
        <w:t xml:space="preserve">, </w:t>
      </w:r>
      <w:r w:rsidR="00F22E4B" w:rsidRPr="00BA0B1B">
        <w:rPr>
          <w:rFonts w:ascii="Times New Roman" w:hAnsi="Times New Roman" w:cs="Times New Roman"/>
          <w:i/>
          <w:iCs/>
          <w:color w:val="000000" w:themeColor="text1"/>
        </w:rPr>
        <w:t>p</w:t>
      </w:r>
      <w:r w:rsidR="00F22E4B" w:rsidRPr="00BA0B1B">
        <w:rPr>
          <w:rFonts w:ascii="Times New Roman" w:hAnsi="Times New Roman" w:cs="Times New Roman"/>
          <w:color w:val="000000" w:themeColor="text1"/>
        </w:rPr>
        <w:t xml:space="preserve"> = .1</w:t>
      </w:r>
      <w:r w:rsidR="00F75949" w:rsidRPr="00BA0B1B">
        <w:rPr>
          <w:rFonts w:ascii="Times New Roman" w:hAnsi="Times New Roman" w:cs="Times New Roman"/>
          <w:color w:val="000000" w:themeColor="text1"/>
        </w:rPr>
        <w:t>4</w:t>
      </w:r>
      <w:r w:rsidR="00F22E4B" w:rsidRPr="00BA0B1B">
        <w:rPr>
          <w:rFonts w:ascii="Times New Roman" w:hAnsi="Times New Roman" w:cs="Times New Roman"/>
          <w:color w:val="000000" w:themeColor="text1"/>
        </w:rPr>
        <w:t xml:space="preserve">, </w:t>
      </w:r>
      <w:r w:rsidR="00F22E4B" w:rsidRPr="00BA0B1B">
        <w:rPr>
          <w:rFonts w:ascii="Times New Roman" w:hAnsi="Times New Roman" w:cs="Times New Roman"/>
          <w:i/>
          <w:iCs/>
          <w:color w:val="000000" w:themeColor="text1"/>
        </w:rPr>
        <w:t xml:space="preserve">d </w:t>
      </w:r>
      <w:r w:rsidR="00F22E4B" w:rsidRPr="00BA0B1B">
        <w:rPr>
          <w:rFonts w:ascii="Times New Roman" w:hAnsi="Times New Roman" w:cs="Times New Roman"/>
          <w:color w:val="000000" w:themeColor="text1"/>
        </w:rPr>
        <w:t xml:space="preserve">= </w:t>
      </w:r>
      <w:r w:rsidR="00942268" w:rsidRPr="00BA0B1B">
        <w:rPr>
          <w:rFonts w:ascii="Times New Roman" w:hAnsi="Times New Roman" w:cs="Times New Roman"/>
          <w:color w:val="000000" w:themeColor="text1"/>
        </w:rPr>
        <w:t>-.31</w:t>
      </w:r>
      <w:r w:rsidR="00F22E4B" w:rsidRPr="00BA0B1B">
        <w:rPr>
          <w:rFonts w:ascii="Times New Roman" w:hAnsi="Times New Roman" w:cs="Times New Roman"/>
          <w:color w:val="000000" w:themeColor="text1"/>
        </w:rPr>
        <w:t xml:space="preserve">, </w:t>
      </w:r>
      <w:r w:rsidR="00D96184" w:rsidRPr="00BA0B1B">
        <w:rPr>
          <w:rFonts w:ascii="Times New Roman" w:hAnsi="Times New Roman" w:cs="Times New Roman"/>
          <w:color w:val="000000" w:themeColor="text1"/>
        </w:rPr>
        <w:t>95% CI [-.</w:t>
      </w:r>
      <w:r w:rsidR="00942268" w:rsidRPr="00BA0B1B">
        <w:rPr>
          <w:rFonts w:ascii="Times New Roman" w:hAnsi="Times New Roman" w:cs="Times New Roman"/>
          <w:color w:val="000000" w:themeColor="text1"/>
        </w:rPr>
        <w:t>73</w:t>
      </w:r>
      <w:r w:rsidR="00D96184" w:rsidRPr="00BA0B1B">
        <w:rPr>
          <w:rFonts w:ascii="Times New Roman" w:hAnsi="Times New Roman" w:cs="Times New Roman"/>
          <w:color w:val="000000" w:themeColor="text1"/>
        </w:rPr>
        <w:t>, .</w:t>
      </w:r>
      <w:r w:rsidR="00942268" w:rsidRPr="00BA0B1B">
        <w:rPr>
          <w:rFonts w:ascii="Times New Roman" w:hAnsi="Times New Roman" w:cs="Times New Roman"/>
          <w:color w:val="000000" w:themeColor="text1"/>
        </w:rPr>
        <w:t>10</w:t>
      </w:r>
      <w:r w:rsidR="00D96184" w:rsidRPr="00BA0B1B">
        <w:rPr>
          <w:rFonts w:ascii="Times New Roman" w:hAnsi="Times New Roman" w:cs="Times New Roman"/>
          <w:color w:val="000000" w:themeColor="text1"/>
        </w:rPr>
        <w:t>],</w:t>
      </w:r>
      <w:r w:rsidR="001A6C4A" w:rsidRPr="00BA0B1B">
        <w:rPr>
          <w:rStyle w:val="FootnoteReference"/>
          <w:rFonts w:ascii="Times New Roman" w:hAnsi="Times New Roman" w:cs="Times New Roman"/>
          <w:color w:val="000000" w:themeColor="text1"/>
        </w:rPr>
        <w:footnoteReference w:id="7"/>
      </w:r>
      <w:r w:rsidR="00D96184" w:rsidRPr="00BA0B1B">
        <w:rPr>
          <w:rFonts w:ascii="Times New Roman" w:hAnsi="Times New Roman" w:cs="Times New Roman"/>
          <w:color w:val="000000" w:themeColor="text1"/>
        </w:rPr>
        <w:t xml:space="preserve"> </w:t>
      </w:r>
      <w:r w:rsidR="00AB131A" w:rsidRPr="00BA0B1B">
        <w:rPr>
          <w:rFonts w:ascii="Times New Roman" w:hAnsi="Times New Roman" w:cs="Times New Roman"/>
          <w:color w:val="000000" w:themeColor="text1"/>
        </w:rPr>
        <w:t>verbal DT fluency,</w:t>
      </w:r>
      <w:r w:rsidR="00AB131A" w:rsidRPr="00BA0B1B">
        <w:rPr>
          <w:rFonts w:ascii="Times New Roman" w:hAnsi="Times New Roman" w:cs="Times New Roman"/>
          <w:i/>
          <w:iCs/>
          <w:color w:val="000000" w:themeColor="text1"/>
        </w:rPr>
        <w:t xml:space="preserve"> t</w:t>
      </w:r>
      <w:r w:rsidR="00AB131A" w:rsidRPr="00BA0B1B">
        <w:rPr>
          <w:rFonts w:ascii="Times New Roman" w:hAnsi="Times New Roman" w:cs="Times New Roman"/>
          <w:color w:val="000000" w:themeColor="text1"/>
        </w:rPr>
        <w:t xml:space="preserve">(148) = -.41, </w:t>
      </w:r>
      <w:r w:rsidR="00AB131A" w:rsidRPr="00BA0B1B">
        <w:rPr>
          <w:rFonts w:ascii="Times New Roman" w:hAnsi="Times New Roman" w:cs="Times New Roman"/>
          <w:i/>
          <w:iCs/>
          <w:color w:val="000000" w:themeColor="text1"/>
        </w:rPr>
        <w:t>p</w:t>
      </w:r>
      <w:r w:rsidR="00AB131A" w:rsidRPr="00BA0B1B">
        <w:rPr>
          <w:rFonts w:ascii="Times New Roman" w:hAnsi="Times New Roman" w:cs="Times New Roman"/>
          <w:color w:val="000000" w:themeColor="text1"/>
        </w:rPr>
        <w:t xml:space="preserve"> = .68, </w:t>
      </w:r>
      <w:r w:rsidR="00AB131A" w:rsidRPr="00BA0B1B">
        <w:rPr>
          <w:rFonts w:ascii="Times New Roman" w:hAnsi="Times New Roman" w:cs="Times New Roman"/>
          <w:i/>
          <w:iCs/>
          <w:color w:val="000000" w:themeColor="text1"/>
        </w:rPr>
        <w:t xml:space="preserve">d </w:t>
      </w:r>
      <w:r w:rsidR="00AB131A" w:rsidRPr="00BA0B1B">
        <w:rPr>
          <w:rFonts w:ascii="Times New Roman" w:hAnsi="Times New Roman" w:cs="Times New Roman"/>
          <w:color w:val="000000" w:themeColor="text1"/>
        </w:rPr>
        <w:t>= -.07, 95% CI [-.39, .26],</w:t>
      </w:r>
      <w:r w:rsidR="007160BC" w:rsidRPr="00BA0B1B">
        <w:rPr>
          <w:rFonts w:ascii="Times New Roman" w:hAnsi="Times New Roman" w:cs="Times New Roman"/>
          <w:color w:val="000000" w:themeColor="text1"/>
        </w:rPr>
        <w:t xml:space="preserve"> or</w:t>
      </w:r>
      <w:r w:rsidR="00AB131A" w:rsidRPr="00BA0B1B">
        <w:rPr>
          <w:rFonts w:ascii="Times New Roman" w:hAnsi="Times New Roman" w:cs="Times New Roman"/>
          <w:color w:val="000000" w:themeColor="text1"/>
        </w:rPr>
        <w:t xml:space="preserve"> figural DT fluency, </w:t>
      </w:r>
      <w:r w:rsidR="00AB131A" w:rsidRPr="00BA0B1B">
        <w:rPr>
          <w:rFonts w:ascii="Times New Roman" w:hAnsi="Times New Roman" w:cs="Times New Roman"/>
          <w:i/>
          <w:iCs/>
          <w:color w:val="000000" w:themeColor="text1"/>
        </w:rPr>
        <w:t>t</w:t>
      </w:r>
      <w:r w:rsidR="00AB131A" w:rsidRPr="00BA0B1B">
        <w:rPr>
          <w:rFonts w:ascii="Times New Roman" w:hAnsi="Times New Roman" w:cs="Times New Roman"/>
          <w:color w:val="000000" w:themeColor="text1"/>
        </w:rPr>
        <w:t xml:space="preserve">(91) = -1.36, </w:t>
      </w:r>
      <w:r w:rsidR="00AB131A" w:rsidRPr="00BA0B1B">
        <w:rPr>
          <w:rFonts w:ascii="Times New Roman" w:hAnsi="Times New Roman" w:cs="Times New Roman"/>
          <w:i/>
          <w:iCs/>
          <w:color w:val="000000" w:themeColor="text1"/>
        </w:rPr>
        <w:t>p</w:t>
      </w:r>
      <w:r w:rsidR="00AB131A" w:rsidRPr="00BA0B1B">
        <w:rPr>
          <w:rFonts w:ascii="Times New Roman" w:hAnsi="Times New Roman" w:cs="Times New Roman"/>
          <w:color w:val="000000" w:themeColor="text1"/>
        </w:rPr>
        <w:t xml:space="preserve"> = .18, </w:t>
      </w:r>
      <w:r w:rsidR="00AB131A" w:rsidRPr="00BA0B1B">
        <w:rPr>
          <w:rFonts w:ascii="Times New Roman" w:hAnsi="Times New Roman" w:cs="Times New Roman"/>
          <w:i/>
          <w:iCs/>
          <w:color w:val="000000" w:themeColor="text1"/>
        </w:rPr>
        <w:t xml:space="preserve">d </w:t>
      </w:r>
      <w:r w:rsidR="00AB131A" w:rsidRPr="00BA0B1B">
        <w:rPr>
          <w:rFonts w:ascii="Times New Roman" w:hAnsi="Times New Roman" w:cs="Times New Roman"/>
          <w:color w:val="000000" w:themeColor="text1"/>
        </w:rPr>
        <w:t>= -.29, 95% CI [-.70, .13]</w:t>
      </w:r>
      <w:r w:rsidR="00F22E4B" w:rsidRPr="00BA0B1B">
        <w:rPr>
          <w:rFonts w:ascii="Times New Roman" w:hAnsi="Times New Roman" w:cs="Times New Roman"/>
          <w:color w:val="000000" w:themeColor="text1"/>
        </w:rPr>
        <w:t xml:space="preserve">. </w:t>
      </w:r>
      <w:proofErr w:type="spellStart"/>
      <w:r w:rsidR="00F22E4B" w:rsidRPr="00BA0B1B">
        <w:rPr>
          <w:rFonts w:ascii="Times New Roman" w:hAnsi="Times New Roman" w:cs="Times New Roman"/>
          <w:color w:val="000000" w:themeColor="text1"/>
        </w:rPr>
        <w:t>Levene’s</w:t>
      </w:r>
      <w:proofErr w:type="spellEnd"/>
      <w:r w:rsidR="00F22E4B" w:rsidRPr="00BA0B1B">
        <w:rPr>
          <w:rFonts w:ascii="Times New Roman" w:hAnsi="Times New Roman" w:cs="Times New Roman"/>
          <w:color w:val="000000" w:themeColor="text1"/>
        </w:rPr>
        <w:t xml:space="preserve"> test of equality of variance was not statistically significant for</w:t>
      </w:r>
      <w:r w:rsidR="008C1A0C" w:rsidRPr="00BA0B1B">
        <w:rPr>
          <w:rFonts w:ascii="Times New Roman" w:hAnsi="Times New Roman" w:cs="Times New Roman"/>
          <w:color w:val="000000" w:themeColor="text1"/>
        </w:rPr>
        <w:t xml:space="preserve"> </w:t>
      </w:r>
      <w:r w:rsidR="007F56DE" w:rsidRPr="00BA0B1B">
        <w:rPr>
          <w:rFonts w:ascii="Times New Roman" w:hAnsi="Times New Roman" w:cs="Times New Roman"/>
          <w:color w:val="000000" w:themeColor="text1"/>
        </w:rPr>
        <w:t xml:space="preserve">the </w:t>
      </w:r>
      <w:proofErr w:type="spellStart"/>
      <w:r w:rsidR="007F56DE" w:rsidRPr="00BA0B1B">
        <w:rPr>
          <w:rFonts w:ascii="Times New Roman" w:hAnsi="Times New Roman" w:cs="Times New Roman"/>
          <w:color w:val="000000" w:themeColor="text1"/>
        </w:rPr>
        <w:t>EPoC</w:t>
      </w:r>
      <w:proofErr w:type="spellEnd"/>
      <w:r w:rsidR="007F56DE" w:rsidRPr="00BA0B1B">
        <w:rPr>
          <w:rFonts w:ascii="Times New Roman" w:hAnsi="Times New Roman" w:cs="Times New Roman"/>
          <w:color w:val="000000" w:themeColor="text1"/>
        </w:rPr>
        <w:t xml:space="preserve"> drawing task, </w:t>
      </w:r>
      <w:r w:rsidR="007F56DE" w:rsidRPr="00BA0B1B">
        <w:rPr>
          <w:rFonts w:ascii="Times New Roman" w:hAnsi="Times New Roman" w:cs="Times New Roman"/>
          <w:i/>
          <w:iCs/>
          <w:color w:val="000000" w:themeColor="text1"/>
        </w:rPr>
        <w:t>F</w:t>
      </w:r>
      <w:r w:rsidR="007F56DE" w:rsidRPr="00BA0B1B">
        <w:rPr>
          <w:rFonts w:ascii="Times New Roman" w:hAnsi="Times New Roman" w:cs="Times New Roman"/>
          <w:color w:val="000000" w:themeColor="text1"/>
        </w:rPr>
        <w:t xml:space="preserve">(1, 514) = .01, </w:t>
      </w:r>
      <w:r w:rsidR="007F56DE" w:rsidRPr="00BA0B1B">
        <w:rPr>
          <w:rFonts w:ascii="Times New Roman" w:hAnsi="Times New Roman" w:cs="Times New Roman"/>
          <w:i/>
          <w:iCs/>
          <w:color w:val="000000" w:themeColor="text1"/>
        </w:rPr>
        <w:t>p</w:t>
      </w:r>
      <w:r w:rsidR="007F56DE" w:rsidRPr="00BA0B1B">
        <w:rPr>
          <w:rFonts w:ascii="Times New Roman" w:hAnsi="Times New Roman" w:cs="Times New Roman"/>
          <w:color w:val="000000" w:themeColor="text1"/>
        </w:rPr>
        <w:t xml:space="preserve"> = .94, VR = 1.05, </w:t>
      </w:r>
      <w:r w:rsidR="00F22E4B" w:rsidRPr="00BA0B1B">
        <w:rPr>
          <w:rFonts w:ascii="Times New Roman" w:hAnsi="Times New Roman" w:cs="Times New Roman"/>
          <w:color w:val="000000" w:themeColor="text1"/>
        </w:rPr>
        <w:t xml:space="preserve">verbal </w:t>
      </w:r>
      <w:r w:rsidR="008C1A0C" w:rsidRPr="00BA0B1B">
        <w:rPr>
          <w:rFonts w:ascii="Times New Roman" w:hAnsi="Times New Roman" w:cs="Times New Roman"/>
          <w:color w:val="000000" w:themeColor="text1"/>
        </w:rPr>
        <w:t>DT uncommonness</w:t>
      </w:r>
      <w:r w:rsidR="00F22E4B" w:rsidRPr="00BA0B1B">
        <w:rPr>
          <w:rFonts w:ascii="Times New Roman" w:hAnsi="Times New Roman" w:cs="Times New Roman"/>
          <w:color w:val="000000" w:themeColor="text1"/>
        </w:rPr>
        <w:t xml:space="preserve">, </w:t>
      </w:r>
      <w:r w:rsidR="00F22E4B" w:rsidRPr="00BA0B1B">
        <w:rPr>
          <w:rFonts w:ascii="Times New Roman" w:hAnsi="Times New Roman" w:cs="Times New Roman"/>
          <w:i/>
          <w:iCs/>
          <w:color w:val="000000" w:themeColor="text1"/>
        </w:rPr>
        <w:t>F</w:t>
      </w:r>
      <w:r w:rsidR="00F22E4B" w:rsidRPr="00BA0B1B">
        <w:rPr>
          <w:rFonts w:ascii="Times New Roman" w:hAnsi="Times New Roman" w:cs="Times New Roman"/>
          <w:color w:val="000000" w:themeColor="text1"/>
        </w:rPr>
        <w:t>(1, 1</w:t>
      </w:r>
      <w:r w:rsidR="00F75949" w:rsidRPr="00BA0B1B">
        <w:rPr>
          <w:rFonts w:ascii="Times New Roman" w:hAnsi="Times New Roman" w:cs="Times New Roman"/>
          <w:color w:val="000000" w:themeColor="text1"/>
        </w:rPr>
        <w:t>48</w:t>
      </w:r>
      <w:r w:rsidR="00F22E4B" w:rsidRPr="00BA0B1B">
        <w:rPr>
          <w:rFonts w:ascii="Times New Roman" w:hAnsi="Times New Roman" w:cs="Times New Roman"/>
          <w:color w:val="000000" w:themeColor="text1"/>
        </w:rPr>
        <w:t xml:space="preserve">) = </w:t>
      </w:r>
      <w:r w:rsidR="00F75949" w:rsidRPr="00BA0B1B">
        <w:rPr>
          <w:rFonts w:ascii="Times New Roman" w:hAnsi="Times New Roman" w:cs="Times New Roman"/>
          <w:color w:val="000000" w:themeColor="text1"/>
        </w:rPr>
        <w:t>.16</w:t>
      </w:r>
      <w:r w:rsidR="00F22E4B" w:rsidRPr="00BA0B1B">
        <w:rPr>
          <w:rFonts w:ascii="Times New Roman" w:hAnsi="Times New Roman" w:cs="Times New Roman"/>
          <w:color w:val="000000" w:themeColor="text1"/>
        </w:rPr>
        <w:t xml:space="preserve">, </w:t>
      </w:r>
      <w:r w:rsidR="00F22E4B" w:rsidRPr="00BA0B1B">
        <w:rPr>
          <w:rFonts w:ascii="Times New Roman" w:hAnsi="Times New Roman" w:cs="Times New Roman"/>
          <w:i/>
          <w:iCs/>
          <w:color w:val="000000" w:themeColor="text1"/>
        </w:rPr>
        <w:t>p</w:t>
      </w:r>
      <w:r w:rsidR="00F22E4B" w:rsidRPr="00BA0B1B">
        <w:rPr>
          <w:rFonts w:ascii="Times New Roman" w:hAnsi="Times New Roman" w:cs="Times New Roman"/>
          <w:color w:val="000000" w:themeColor="text1"/>
        </w:rPr>
        <w:t xml:space="preserve"> = .</w:t>
      </w:r>
      <w:r w:rsidR="00F75949" w:rsidRPr="00BA0B1B">
        <w:rPr>
          <w:rFonts w:ascii="Times New Roman" w:hAnsi="Times New Roman" w:cs="Times New Roman"/>
          <w:color w:val="000000" w:themeColor="text1"/>
        </w:rPr>
        <w:t>69</w:t>
      </w:r>
      <w:r w:rsidR="00F22E4B" w:rsidRPr="00BA0B1B">
        <w:rPr>
          <w:rFonts w:ascii="Times New Roman" w:hAnsi="Times New Roman" w:cs="Times New Roman"/>
          <w:color w:val="000000" w:themeColor="text1"/>
        </w:rPr>
        <w:t xml:space="preserve">, VR = </w:t>
      </w:r>
      <w:r w:rsidR="0055601F" w:rsidRPr="00BA0B1B">
        <w:rPr>
          <w:rFonts w:ascii="Times New Roman" w:hAnsi="Times New Roman" w:cs="Times New Roman"/>
          <w:color w:val="000000" w:themeColor="text1"/>
        </w:rPr>
        <w:t>.67</w:t>
      </w:r>
      <w:r w:rsidR="008C1A0C" w:rsidRPr="00BA0B1B">
        <w:rPr>
          <w:rFonts w:ascii="Times New Roman" w:hAnsi="Times New Roman" w:cs="Times New Roman"/>
          <w:color w:val="000000" w:themeColor="text1"/>
        </w:rPr>
        <w:t>,</w:t>
      </w:r>
      <w:r w:rsidR="00F22E4B" w:rsidRPr="00BA0B1B">
        <w:rPr>
          <w:rFonts w:ascii="Times New Roman" w:hAnsi="Times New Roman" w:cs="Times New Roman"/>
          <w:color w:val="000000" w:themeColor="text1"/>
        </w:rPr>
        <w:t xml:space="preserve"> figural </w:t>
      </w:r>
      <w:r w:rsidR="008C1A0C" w:rsidRPr="00BA0B1B">
        <w:rPr>
          <w:rFonts w:ascii="Times New Roman" w:hAnsi="Times New Roman" w:cs="Times New Roman"/>
          <w:color w:val="000000" w:themeColor="text1"/>
        </w:rPr>
        <w:t xml:space="preserve">DT </w:t>
      </w:r>
      <w:r w:rsidR="008C1A0C" w:rsidRPr="00BA0B1B">
        <w:rPr>
          <w:rFonts w:ascii="Times New Roman" w:hAnsi="Times New Roman" w:cs="Times New Roman"/>
          <w:color w:val="000000" w:themeColor="text1"/>
        </w:rPr>
        <w:lastRenderedPageBreak/>
        <w:t>uncommonness</w:t>
      </w:r>
      <w:r w:rsidR="00F22E4B" w:rsidRPr="00BA0B1B">
        <w:rPr>
          <w:rFonts w:ascii="Times New Roman" w:hAnsi="Times New Roman" w:cs="Times New Roman"/>
          <w:color w:val="000000" w:themeColor="text1"/>
        </w:rPr>
        <w:t xml:space="preserve">, </w:t>
      </w:r>
      <w:r w:rsidR="00F22E4B" w:rsidRPr="00BA0B1B">
        <w:rPr>
          <w:rFonts w:ascii="Times New Roman" w:hAnsi="Times New Roman" w:cs="Times New Roman"/>
          <w:i/>
          <w:iCs/>
          <w:color w:val="000000" w:themeColor="text1"/>
        </w:rPr>
        <w:t>F</w:t>
      </w:r>
      <w:r w:rsidR="00F22E4B" w:rsidRPr="00BA0B1B">
        <w:rPr>
          <w:rFonts w:ascii="Times New Roman" w:hAnsi="Times New Roman" w:cs="Times New Roman"/>
          <w:color w:val="000000" w:themeColor="text1"/>
        </w:rPr>
        <w:t xml:space="preserve">(1, </w:t>
      </w:r>
      <w:r w:rsidR="00F75949" w:rsidRPr="00BA0B1B">
        <w:rPr>
          <w:rFonts w:ascii="Times New Roman" w:hAnsi="Times New Roman" w:cs="Times New Roman"/>
          <w:color w:val="000000" w:themeColor="text1"/>
        </w:rPr>
        <w:t>90</w:t>
      </w:r>
      <w:r w:rsidR="00F22E4B" w:rsidRPr="00BA0B1B">
        <w:rPr>
          <w:rFonts w:ascii="Times New Roman" w:hAnsi="Times New Roman" w:cs="Times New Roman"/>
          <w:color w:val="000000" w:themeColor="text1"/>
        </w:rPr>
        <w:t xml:space="preserve">) = </w:t>
      </w:r>
      <w:r w:rsidR="00F75949" w:rsidRPr="00BA0B1B">
        <w:rPr>
          <w:rFonts w:ascii="Times New Roman" w:hAnsi="Times New Roman" w:cs="Times New Roman"/>
          <w:color w:val="000000" w:themeColor="text1"/>
        </w:rPr>
        <w:t>1.62</w:t>
      </w:r>
      <w:r w:rsidR="00F22E4B" w:rsidRPr="00BA0B1B">
        <w:rPr>
          <w:rFonts w:ascii="Times New Roman" w:hAnsi="Times New Roman" w:cs="Times New Roman"/>
          <w:color w:val="000000" w:themeColor="text1"/>
        </w:rPr>
        <w:t xml:space="preserve">, </w:t>
      </w:r>
      <w:r w:rsidR="00F22E4B" w:rsidRPr="00BA0B1B">
        <w:rPr>
          <w:rFonts w:ascii="Times New Roman" w:hAnsi="Times New Roman" w:cs="Times New Roman"/>
          <w:i/>
          <w:iCs/>
          <w:color w:val="000000" w:themeColor="text1"/>
        </w:rPr>
        <w:t>p</w:t>
      </w:r>
      <w:r w:rsidR="00F22E4B" w:rsidRPr="00BA0B1B">
        <w:rPr>
          <w:rFonts w:ascii="Times New Roman" w:hAnsi="Times New Roman" w:cs="Times New Roman"/>
          <w:color w:val="000000" w:themeColor="text1"/>
        </w:rPr>
        <w:t xml:space="preserve"> = .</w:t>
      </w:r>
      <w:r w:rsidR="00F75949" w:rsidRPr="00BA0B1B">
        <w:rPr>
          <w:rFonts w:ascii="Times New Roman" w:hAnsi="Times New Roman" w:cs="Times New Roman"/>
          <w:color w:val="000000" w:themeColor="text1"/>
        </w:rPr>
        <w:t>2</w:t>
      </w:r>
      <w:r w:rsidR="00F22E4B" w:rsidRPr="00BA0B1B">
        <w:rPr>
          <w:rFonts w:ascii="Times New Roman" w:hAnsi="Times New Roman" w:cs="Times New Roman"/>
          <w:color w:val="000000" w:themeColor="text1"/>
        </w:rPr>
        <w:t xml:space="preserve">1, VR = </w:t>
      </w:r>
      <w:r w:rsidR="0055601F" w:rsidRPr="00BA0B1B">
        <w:rPr>
          <w:rFonts w:ascii="Times New Roman" w:hAnsi="Times New Roman" w:cs="Times New Roman"/>
          <w:color w:val="000000" w:themeColor="text1"/>
        </w:rPr>
        <w:t>2.00</w:t>
      </w:r>
      <w:r w:rsidR="00F22E4B" w:rsidRPr="00BA0B1B">
        <w:rPr>
          <w:rFonts w:ascii="Times New Roman" w:hAnsi="Times New Roman" w:cs="Times New Roman"/>
          <w:color w:val="000000" w:themeColor="text1"/>
        </w:rPr>
        <w:t xml:space="preserve">, </w:t>
      </w:r>
      <w:r w:rsidR="00AB131A" w:rsidRPr="00BA0B1B">
        <w:rPr>
          <w:rFonts w:ascii="Times New Roman" w:hAnsi="Times New Roman" w:cs="Times New Roman"/>
          <w:color w:val="000000" w:themeColor="text1"/>
        </w:rPr>
        <w:t xml:space="preserve">verbal DT fluency, </w:t>
      </w:r>
      <w:r w:rsidR="00AB131A" w:rsidRPr="00BA0B1B">
        <w:rPr>
          <w:rFonts w:ascii="Times New Roman" w:hAnsi="Times New Roman" w:cs="Times New Roman"/>
          <w:i/>
          <w:iCs/>
          <w:color w:val="000000" w:themeColor="text1"/>
        </w:rPr>
        <w:t>F</w:t>
      </w:r>
      <w:r w:rsidR="00AB131A" w:rsidRPr="00BA0B1B">
        <w:rPr>
          <w:rFonts w:ascii="Times New Roman" w:hAnsi="Times New Roman" w:cs="Times New Roman"/>
          <w:color w:val="000000" w:themeColor="text1"/>
        </w:rPr>
        <w:t xml:space="preserve">(1, 148) = .28, </w:t>
      </w:r>
      <w:r w:rsidR="00AB131A" w:rsidRPr="00BA0B1B">
        <w:rPr>
          <w:rFonts w:ascii="Times New Roman" w:hAnsi="Times New Roman" w:cs="Times New Roman"/>
          <w:i/>
          <w:iCs/>
          <w:color w:val="000000" w:themeColor="text1"/>
        </w:rPr>
        <w:t>p</w:t>
      </w:r>
      <w:r w:rsidR="00AB131A" w:rsidRPr="00BA0B1B">
        <w:rPr>
          <w:rFonts w:ascii="Times New Roman" w:hAnsi="Times New Roman" w:cs="Times New Roman"/>
          <w:color w:val="000000" w:themeColor="text1"/>
        </w:rPr>
        <w:t xml:space="preserve"> = .60, VR = 1.11, </w:t>
      </w:r>
      <w:r w:rsidR="007F56DE" w:rsidRPr="00BA0B1B">
        <w:rPr>
          <w:rFonts w:ascii="Times New Roman" w:hAnsi="Times New Roman" w:cs="Times New Roman"/>
          <w:color w:val="000000" w:themeColor="text1"/>
        </w:rPr>
        <w:t xml:space="preserve">or </w:t>
      </w:r>
      <w:r w:rsidR="00AB131A" w:rsidRPr="00BA0B1B">
        <w:rPr>
          <w:rFonts w:ascii="Times New Roman" w:hAnsi="Times New Roman" w:cs="Times New Roman"/>
          <w:color w:val="000000" w:themeColor="text1"/>
        </w:rPr>
        <w:t xml:space="preserve">figural DT </w:t>
      </w:r>
      <w:r w:rsidR="008C1A0C" w:rsidRPr="00BA0B1B">
        <w:rPr>
          <w:rFonts w:ascii="Times New Roman" w:hAnsi="Times New Roman" w:cs="Times New Roman"/>
          <w:color w:val="000000" w:themeColor="text1"/>
        </w:rPr>
        <w:t xml:space="preserve">fluency, </w:t>
      </w:r>
      <w:r w:rsidR="008C1A0C" w:rsidRPr="00BA0B1B">
        <w:rPr>
          <w:rFonts w:ascii="Times New Roman" w:hAnsi="Times New Roman" w:cs="Times New Roman"/>
          <w:i/>
          <w:iCs/>
          <w:color w:val="000000" w:themeColor="text1"/>
        </w:rPr>
        <w:t>F</w:t>
      </w:r>
      <w:r w:rsidR="008C1A0C" w:rsidRPr="00BA0B1B">
        <w:rPr>
          <w:rFonts w:ascii="Times New Roman" w:hAnsi="Times New Roman" w:cs="Times New Roman"/>
          <w:color w:val="000000" w:themeColor="text1"/>
        </w:rPr>
        <w:t xml:space="preserve">(1, 91) = 1.94, </w:t>
      </w:r>
      <w:r w:rsidR="008C1A0C" w:rsidRPr="00BA0B1B">
        <w:rPr>
          <w:rFonts w:ascii="Times New Roman" w:hAnsi="Times New Roman" w:cs="Times New Roman"/>
          <w:i/>
          <w:iCs/>
          <w:color w:val="000000" w:themeColor="text1"/>
        </w:rPr>
        <w:t>p</w:t>
      </w:r>
      <w:r w:rsidR="008C1A0C" w:rsidRPr="00BA0B1B">
        <w:rPr>
          <w:rFonts w:ascii="Times New Roman" w:hAnsi="Times New Roman" w:cs="Times New Roman"/>
          <w:color w:val="000000" w:themeColor="text1"/>
        </w:rPr>
        <w:t xml:space="preserve"> = .17, VR = .68</w:t>
      </w:r>
      <w:r w:rsidR="00F22E4B" w:rsidRPr="00BA0B1B">
        <w:rPr>
          <w:rFonts w:ascii="Times New Roman" w:hAnsi="Times New Roman" w:cs="Times New Roman"/>
          <w:color w:val="000000" w:themeColor="text1"/>
        </w:rPr>
        <w:t>.</w:t>
      </w:r>
      <w:r w:rsidR="005079CC" w:rsidRPr="00BA0B1B">
        <w:rPr>
          <w:rStyle w:val="FootnoteReference"/>
          <w:rFonts w:ascii="Times New Roman" w:hAnsi="Times New Roman" w:cs="Times New Roman"/>
        </w:rPr>
        <w:footnoteReference w:id="8"/>
      </w:r>
      <w:r w:rsidR="00F22E4B" w:rsidRPr="00BA0B1B">
        <w:rPr>
          <w:rFonts w:ascii="Times New Roman" w:hAnsi="Times New Roman" w:cs="Times New Roman"/>
          <w:color w:val="000000" w:themeColor="text1"/>
        </w:rPr>
        <w:t xml:space="preserve"> </w:t>
      </w:r>
    </w:p>
    <w:p w14:paraId="22120F16" w14:textId="48AF7773" w:rsidR="0039554C" w:rsidRDefault="00F22E4B" w:rsidP="000512D4">
      <w:pPr>
        <w:spacing w:line="480" w:lineRule="auto"/>
        <w:rPr>
          <w:rFonts w:ascii="Times New Roman" w:hAnsi="Times New Roman" w:cs="Times New Roman"/>
          <w:color w:val="000000" w:themeColor="text1"/>
        </w:rPr>
      </w:pPr>
      <w:r w:rsidRPr="00BA0B1B">
        <w:rPr>
          <w:rFonts w:ascii="Times New Roman" w:hAnsi="Times New Roman" w:cs="Times New Roman"/>
          <w:color w:val="000000" w:themeColor="text1"/>
        </w:rPr>
        <w:tab/>
      </w:r>
      <w:r w:rsidR="00D05CE4" w:rsidRPr="00BA0B1B">
        <w:rPr>
          <w:rFonts w:ascii="Times New Roman" w:hAnsi="Times New Roman" w:cs="Times New Roman"/>
          <w:color w:val="000000" w:themeColor="text1"/>
        </w:rPr>
        <w:t xml:space="preserve">The total distribution of scores did not deviate from normal for verbal </w:t>
      </w:r>
      <w:r w:rsidR="008C1A0C" w:rsidRPr="00BA0B1B">
        <w:rPr>
          <w:rFonts w:ascii="Times New Roman" w:hAnsi="Times New Roman" w:cs="Times New Roman"/>
          <w:color w:val="000000" w:themeColor="text1"/>
        </w:rPr>
        <w:t>DT</w:t>
      </w:r>
      <w:r w:rsidR="00D05CE4" w:rsidRPr="00BA0B1B">
        <w:rPr>
          <w:rFonts w:ascii="Times New Roman" w:hAnsi="Times New Roman" w:cs="Times New Roman"/>
          <w:color w:val="000000" w:themeColor="text1"/>
        </w:rPr>
        <w:t xml:space="preserve"> </w:t>
      </w:r>
      <w:r w:rsidR="008C1A0C" w:rsidRPr="00BA0B1B">
        <w:rPr>
          <w:rFonts w:ascii="Times New Roman" w:hAnsi="Times New Roman" w:cs="Times New Roman"/>
          <w:color w:val="000000" w:themeColor="text1"/>
        </w:rPr>
        <w:t xml:space="preserve">uncommonness </w:t>
      </w:r>
      <w:r w:rsidR="00D05CE4" w:rsidRPr="00BA0B1B">
        <w:rPr>
          <w:rFonts w:ascii="Times New Roman" w:hAnsi="Times New Roman" w:cs="Times New Roman"/>
          <w:color w:val="000000" w:themeColor="text1"/>
        </w:rPr>
        <w:t xml:space="preserve">(Skew = </w:t>
      </w:r>
      <w:r w:rsidR="00CA7A7E" w:rsidRPr="00BA0B1B">
        <w:rPr>
          <w:rFonts w:ascii="Times New Roman" w:hAnsi="Times New Roman" w:cs="Times New Roman"/>
          <w:color w:val="000000" w:themeColor="text1"/>
        </w:rPr>
        <w:t>-</w:t>
      </w:r>
      <w:r w:rsidR="00D05CE4" w:rsidRPr="00BA0B1B">
        <w:rPr>
          <w:rFonts w:ascii="Times New Roman" w:hAnsi="Times New Roman" w:cs="Times New Roman"/>
          <w:color w:val="000000" w:themeColor="text1"/>
        </w:rPr>
        <w:t>.2</w:t>
      </w:r>
      <w:r w:rsidR="00CA7A7E" w:rsidRPr="00BA0B1B">
        <w:rPr>
          <w:rFonts w:ascii="Times New Roman" w:hAnsi="Times New Roman" w:cs="Times New Roman"/>
          <w:color w:val="000000" w:themeColor="text1"/>
        </w:rPr>
        <w:t>1</w:t>
      </w:r>
      <w:r w:rsidR="00D05CE4" w:rsidRPr="00BA0B1B">
        <w:rPr>
          <w:rFonts w:ascii="Times New Roman" w:hAnsi="Times New Roman" w:cs="Times New Roman"/>
          <w:color w:val="000000" w:themeColor="text1"/>
        </w:rPr>
        <w:t>, SE = .2</w:t>
      </w:r>
      <w:r w:rsidR="00CA7A7E" w:rsidRPr="00BA0B1B">
        <w:rPr>
          <w:rFonts w:ascii="Times New Roman" w:hAnsi="Times New Roman" w:cs="Times New Roman"/>
          <w:color w:val="000000" w:themeColor="text1"/>
        </w:rPr>
        <w:t>0</w:t>
      </w:r>
      <w:r w:rsidR="00D05CE4" w:rsidRPr="00BA0B1B">
        <w:rPr>
          <w:rFonts w:ascii="Times New Roman" w:hAnsi="Times New Roman" w:cs="Times New Roman"/>
          <w:color w:val="000000" w:themeColor="text1"/>
        </w:rPr>
        <w:t xml:space="preserve">; Kurtosis = </w:t>
      </w:r>
      <w:r w:rsidR="00CA7A7E" w:rsidRPr="00BA0B1B">
        <w:rPr>
          <w:rFonts w:ascii="Times New Roman" w:hAnsi="Times New Roman" w:cs="Times New Roman"/>
          <w:color w:val="000000" w:themeColor="text1"/>
        </w:rPr>
        <w:t>-</w:t>
      </w:r>
      <w:r w:rsidR="00D05CE4" w:rsidRPr="00BA0B1B">
        <w:rPr>
          <w:rFonts w:ascii="Times New Roman" w:hAnsi="Times New Roman" w:cs="Times New Roman"/>
          <w:color w:val="000000" w:themeColor="text1"/>
        </w:rPr>
        <w:t>.</w:t>
      </w:r>
      <w:r w:rsidR="00CA7A7E" w:rsidRPr="00BA0B1B">
        <w:rPr>
          <w:rFonts w:ascii="Times New Roman" w:hAnsi="Times New Roman" w:cs="Times New Roman"/>
          <w:color w:val="000000" w:themeColor="text1"/>
        </w:rPr>
        <w:t>25</w:t>
      </w:r>
      <w:r w:rsidR="00D05CE4" w:rsidRPr="00BA0B1B">
        <w:rPr>
          <w:rFonts w:ascii="Times New Roman" w:hAnsi="Times New Roman" w:cs="Times New Roman"/>
          <w:color w:val="000000" w:themeColor="text1"/>
        </w:rPr>
        <w:t>, SE = .</w:t>
      </w:r>
      <w:r w:rsidR="00CA7A7E" w:rsidRPr="00BA0B1B">
        <w:rPr>
          <w:rFonts w:ascii="Times New Roman" w:hAnsi="Times New Roman" w:cs="Times New Roman"/>
          <w:color w:val="000000" w:themeColor="text1"/>
        </w:rPr>
        <w:t>39</w:t>
      </w:r>
      <w:r w:rsidR="00D05CE4" w:rsidRPr="00BA0B1B">
        <w:rPr>
          <w:rFonts w:ascii="Times New Roman" w:hAnsi="Times New Roman" w:cs="Times New Roman"/>
          <w:color w:val="000000" w:themeColor="text1"/>
        </w:rPr>
        <w:t>)</w:t>
      </w:r>
      <w:r w:rsidR="008C1A0C" w:rsidRPr="00BA0B1B">
        <w:rPr>
          <w:rFonts w:ascii="Times New Roman" w:hAnsi="Times New Roman" w:cs="Times New Roman"/>
          <w:color w:val="000000" w:themeColor="text1"/>
        </w:rPr>
        <w:t xml:space="preserve">, </w:t>
      </w:r>
      <w:r w:rsidR="00D05CE4" w:rsidRPr="00BA0B1B">
        <w:rPr>
          <w:rFonts w:ascii="Times New Roman" w:hAnsi="Times New Roman" w:cs="Times New Roman"/>
          <w:color w:val="000000" w:themeColor="text1"/>
        </w:rPr>
        <w:t>figural</w:t>
      </w:r>
      <w:r w:rsidR="00D05CE4" w:rsidRPr="00CA7A7E">
        <w:rPr>
          <w:rFonts w:ascii="Times New Roman" w:hAnsi="Times New Roman" w:cs="Times New Roman"/>
          <w:color w:val="000000" w:themeColor="text1"/>
        </w:rPr>
        <w:t xml:space="preserve"> </w:t>
      </w:r>
      <w:r w:rsidR="008C1A0C">
        <w:rPr>
          <w:rFonts w:ascii="Times New Roman" w:hAnsi="Times New Roman" w:cs="Times New Roman"/>
          <w:color w:val="000000" w:themeColor="text1"/>
        </w:rPr>
        <w:t>DT</w:t>
      </w:r>
      <w:r w:rsidR="00D05CE4" w:rsidRPr="00CA7A7E">
        <w:rPr>
          <w:rFonts w:ascii="Times New Roman" w:hAnsi="Times New Roman" w:cs="Times New Roman"/>
          <w:color w:val="000000" w:themeColor="text1"/>
        </w:rPr>
        <w:t xml:space="preserve"> </w:t>
      </w:r>
      <w:r w:rsidR="008C1A0C">
        <w:rPr>
          <w:rFonts w:ascii="Times New Roman" w:hAnsi="Times New Roman" w:cs="Times New Roman"/>
          <w:color w:val="000000" w:themeColor="text1"/>
        </w:rPr>
        <w:t xml:space="preserve">uncommonness </w:t>
      </w:r>
      <w:r w:rsidR="00D05CE4" w:rsidRPr="00CA7A7E">
        <w:rPr>
          <w:rFonts w:ascii="Times New Roman" w:hAnsi="Times New Roman" w:cs="Times New Roman"/>
          <w:color w:val="000000" w:themeColor="text1"/>
        </w:rPr>
        <w:t xml:space="preserve">(Skew = </w:t>
      </w:r>
      <w:r w:rsidR="00CA7A7E" w:rsidRPr="00CA7A7E">
        <w:rPr>
          <w:rFonts w:ascii="Times New Roman" w:hAnsi="Times New Roman" w:cs="Times New Roman"/>
          <w:color w:val="000000" w:themeColor="text1"/>
        </w:rPr>
        <w:t>-</w:t>
      </w:r>
      <w:r w:rsidR="00D05CE4" w:rsidRPr="00CA7A7E">
        <w:rPr>
          <w:rFonts w:ascii="Times New Roman" w:hAnsi="Times New Roman" w:cs="Times New Roman"/>
          <w:color w:val="000000" w:themeColor="text1"/>
        </w:rPr>
        <w:t>.2</w:t>
      </w:r>
      <w:r w:rsidR="00CA7A7E" w:rsidRPr="00CA7A7E">
        <w:rPr>
          <w:rFonts w:ascii="Times New Roman" w:hAnsi="Times New Roman" w:cs="Times New Roman"/>
          <w:color w:val="000000" w:themeColor="text1"/>
        </w:rPr>
        <w:t>7</w:t>
      </w:r>
      <w:r w:rsidR="00D05CE4" w:rsidRPr="00CA7A7E">
        <w:rPr>
          <w:rFonts w:ascii="Times New Roman" w:hAnsi="Times New Roman" w:cs="Times New Roman"/>
          <w:color w:val="000000" w:themeColor="text1"/>
        </w:rPr>
        <w:t>, SE = .2</w:t>
      </w:r>
      <w:r w:rsidR="00CA7A7E" w:rsidRPr="00CA7A7E">
        <w:rPr>
          <w:rFonts w:ascii="Times New Roman" w:hAnsi="Times New Roman" w:cs="Times New Roman"/>
          <w:color w:val="000000" w:themeColor="text1"/>
        </w:rPr>
        <w:t>5</w:t>
      </w:r>
      <w:r w:rsidR="00D05CE4" w:rsidRPr="00CA7A7E">
        <w:rPr>
          <w:rFonts w:ascii="Times New Roman" w:hAnsi="Times New Roman" w:cs="Times New Roman"/>
          <w:color w:val="000000" w:themeColor="text1"/>
        </w:rPr>
        <w:t>; Kurto</w:t>
      </w:r>
      <w:r w:rsidR="00D05CE4" w:rsidRPr="00B572A5">
        <w:rPr>
          <w:rFonts w:ascii="Times New Roman" w:hAnsi="Times New Roman" w:cs="Times New Roman"/>
          <w:color w:val="000000" w:themeColor="text1"/>
        </w:rPr>
        <w:t xml:space="preserve">sis = </w:t>
      </w:r>
      <w:r w:rsidR="00CA7A7E" w:rsidRPr="00B572A5">
        <w:rPr>
          <w:rFonts w:ascii="Times New Roman" w:hAnsi="Times New Roman" w:cs="Times New Roman"/>
          <w:color w:val="000000" w:themeColor="text1"/>
        </w:rPr>
        <w:t>-</w:t>
      </w:r>
      <w:r w:rsidR="00D05CE4" w:rsidRPr="00B572A5">
        <w:rPr>
          <w:rFonts w:ascii="Times New Roman" w:hAnsi="Times New Roman" w:cs="Times New Roman"/>
          <w:color w:val="000000" w:themeColor="text1"/>
        </w:rPr>
        <w:t>.</w:t>
      </w:r>
      <w:r w:rsidR="00CA7A7E" w:rsidRPr="00B572A5">
        <w:rPr>
          <w:rFonts w:ascii="Times New Roman" w:hAnsi="Times New Roman" w:cs="Times New Roman"/>
          <w:color w:val="000000" w:themeColor="text1"/>
        </w:rPr>
        <w:t>01</w:t>
      </w:r>
      <w:r w:rsidR="00D05CE4" w:rsidRPr="00B572A5">
        <w:rPr>
          <w:rFonts w:ascii="Times New Roman" w:hAnsi="Times New Roman" w:cs="Times New Roman"/>
          <w:color w:val="000000" w:themeColor="text1"/>
        </w:rPr>
        <w:t>, SE = .</w:t>
      </w:r>
      <w:r w:rsidR="00CA7A7E" w:rsidRPr="00B572A5">
        <w:rPr>
          <w:rFonts w:ascii="Times New Roman" w:hAnsi="Times New Roman" w:cs="Times New Roman"/>
          <w:color w:val="000000" w:themeColor="text1"/>
        </w:rPr>
        <w:t>50</w:t>
      </w:r>
      <w:r w:rsidR="00D05CE4" w:rsidRPr="00B572A5">
        <w:rPr>
          <w:rFonts w:ascii="Times New Roman" w:hAnsi="Times New Roman" w:cs="Times New Roman"/>
          <w:color w:val="000000" w:themeColor="text1"/>
        </w:rPr>
        <w:t>)</w:t>
      </w:r>
      <w:r w:rsidR="008C1A0C" w:rsidRPr="00B572A5">
        <w:rPr>
          <w:rFonts w:ascii="Times New Roman" w:hAnsi="Times New Roman" w:cs="Times New Roman"/>
          <w:color w:val="000000" w:themeColor="text1"/>
        </w:rPr>
        <w:t xml:space="preserve">, verbal DT fluency (Skew = </w:t>
      </w:r>
      <w:r w:rsidR="00B572A5" w:rsidRPr="00B572A5">
        <w:rPr>
          <w:rFonts w:ascii="Times New Roman" w:hAnsi="Times New Roman" w:cs="Times New Roman"/>
          <w:color w:val="000000" w:themeColor="text1"/>
        </w:rPr>
        <w:t>.31</w:t>
      </w:r>
      <w:r w:rsidR="008C1A0C" w:rsidRPr="00B572A5">
        <w:rPr>
          <w:rFonts w:ascii="Times New Roman" w:hAnsi="Times New Roman" w:cs="Times New Roman"/>
          <w:color w:val="000000" w:themeColor="text1"/>
        </w:rPr>
        <w:t>, SE = .20; Kurtosis = -.</w:t>
      </w:r>
      <w:r w:rsidR="00B572A5" w:rsidRPr="00B572A5">
        <w:rPr>
          <w:rFonts w:ascii="Times New Roman" w:hAnsi="Times New Roman" w:cs="Times New Roman"/>
          <w:color w:val="000000" w:themeColor="text1"/>
        </w:rPr>
        <w:t>48</w:t>
      </w:r>
      <w:r w:rsidR="008C1A0C" w:rsidRPr="00B572A5">
        <w:rPr>
          <w:rFonts w:ascii="Times New Roman" w:hAnsi="Times New Roman" w:cs="Times New Roman"/>
          <w:color w:val="000000" w:themeColor="text1"/>
        </w:rPr>
        <w:t>, SE = .39), figural DT fluency (Skew = .27, SE = .25; Kurtosis = .0</w:t>
      </w:r>
      <w:r w:rsidR="00B572A5" w:rsidRPr="00B572A5">
        <w:rPr>
          <w:rFonts w:ascii="Times New Roman" w:hAnsi="Times New Roman" w:cs="Times New Roman"/>
          <w:color w:val="000000" w:themeColor="text1"/>
        </w:rPr>
        <w:t>6</w:t>
      </w:r>
      <w:r w:rsidR="008C1A0C" w:rsidRPr="00B572A5">
        <w:rPr>
          <w:rFonts w:ascii="Times New Roman" w:hAnsi="Times New Roman" w:cs="Times New Roman"/>
          <w:color w:val="000000" w:themeColor="text1"/>
        </w:rPr>
        <w:t>, SE = .50), or</w:t>
      </w:r>
      <w:r w:rsidR="008C1A0C">
        <w:rPr>
          <w:rFonts w:ascii="Times New Roman" w:hAnsi="Times New Roman" w:cs="Times New Roman"/>
          <w:color w:val="000000" w:themeColor="text1"/>
        </w:rPr>
        <w:t xml:space="preserve"> </w:t>
      </w:r>
      <w:proofErr w:type="spellStart"/>
      <w:r w:rsidR="00D05CE4" w:rsidRPr="00CA7A7E">
        <w:rPr>
          <w:rFonts w:ascii="Times New Roman" w:hAnsi="Times New Roman" w:cs="Times New Roman"/>
          <w:color w:val="000000" w:themeColor="text1"/>
        </w:rPr>
        <w:t>EPoC</w:t>
      </w:r>
      <w:proofErr w:type="spellEnd"/>
      <w:r w:rsidR="00D05CE4" w:rsidRPr="00CA7A7E">
        <w:rPr>
          <w:rFonts w:ascii="Times New Roman" w:hAnsi="Times New Roman" w:cs="Times New Roman"/>
          <w:color w:val="000000" w:themeColor="text1"/>
        </w:rPr>
        <w:t xml:space="preserve"> drawing (Skew = </w:t>
      </w:r>
      <w:r w:rsidR="00CA7A7E" w:rsidRPr="00CA7A7E">
        <w:rPr>
          <w:rFonts w:ascii="Times New Roman" w:hAnsi="Times New Roman" w:cs="Times New Roman"/>
          <w:color w:val="000000" w:themeColor="text1"/>
        </w:rPr>
        <w:t>-</w:t>
      </w:r>
      <w:r w:rsidR="00D05CE4" w:rsidRPr="00CA7A7E">
        <w:rPr>
          <w:rFonts w:ascii="Times New Roman" w:hAnsi="Times New Roman" w:cs="Times New Roman"/>
          <w:color w:val="000000" w:themeColor="text1"/>
        </w:rPr>
        <w:t>.</w:t>
      </w:r>
      <w:r w:rsidR="00CA7A7E" w:rsidRPr="00CA7A7E">
        <w:rPr>
          <w:rFonts w:ascii="Times New Roman" w:hAnsi="Times New Roman" w:cs="Times New Roman"/>
          <w:color w:val="000000" w:themeColor="text1"/>
        </w:rPr>
        <w:t>02</w:t>
      </w:r>
      <w:r w:rsidR="00D05CE4" w:rsidRPr="00CA7A7E">
        <w:rPr>
          <w:rFonts w:ascii="Times New Roman" w:hAnsi="Times New Roman" w:cs="Times New Roman"/>
          <w:color w:val="000000" w:themeColor="text1"/>
        </w:rPr>
        <w:t>, SE = .</w:t>
      </w:r>
      <w:r w:rsidR="00CA7A7E" w:rsidRPr="00CA7A7E">
        <w:rPr>
          <w:rFonts w:ascii="Times New Roman" w:hAnsi="Times New Roman" w:cs="Times New Roman"/>
          <w:color w:val="000000" w:themeColor="text1"/>
        </w:rPr>
        <w:t>11</w:t>
      </w:r>
      <w:r w:rsidR="00D05CE4" w:rsidRPr="00CA7A7E">
        <w:rPr>
          <w:rFonts w:ascii="Times New Roman" w:hAnsi="Times New Roman" w:cs="Times New Roman"/>
          <w:color w:val="000000" w:themeColor="text1"/>
        </w:rPr>
        <w:t xml:space="preserve">; Kurtosis = </w:t>
      </w:r>
      <w:r w:rsidR="00CA7A7E" w:rsidRPr="00CA7A7E">
        <w:rPr>
          <w:rFonts w:ascii="Times New Roman" w:hAnsi="Times New Roman" w:cs="Times New Roman"/>
          <w:color w:val="000000" w:themeColor="text1"/>
        </w:rPr>
        <w:t>-</w:t>
      </w:r>
      <w:r w:rsidR="00D05CE4" w:rsidRPr="00CA7A7E">
        <w:rPr>
          <w:rFonts w:ascii="Times New Roman" w:hAnsi="Times New Roman" w:cs="Times New Roman"/>
          <w:color w:val="000000" w:themeColor="text1"/>
        </w:rPr>
        <w:t>.</w:t>
      </w:r>
      <w:r w:rsidR="00CA7A7E" w:rsidRPr="00CA7A7E">
        <w:rPr>
          <w:rFonts w:ascii="Times New Roman" w:hAnsi="Times New Roman" w:cs="Times New Roman"/>
          <w:color w:val="000000" w:themeColor="text1"/>
        </w:rPr>
        <w:t>03</w:t>
      </w:r>
      <w:r w:rsidR="00D05CE4" w:rsidRPr="00CA7A7E">
        <w:rPr>
          <w:rFonts w:ascii="Times New Roman" w:hAnsi="Times New Roman" w:cs="Times New Roman"/>
          <w:color w:val="000000" w:themeColor="text1"/>
        </w:rPr>
        <w:t>, SE = .</w:t>
      </w:r>
      <w:r w:rsidR="00CA7A7E" w:rsidRPr="00CA7A7E">
        <w:rPr>
          <w:rFonts w:ascii="Times New Roman" w:hAnsi="Times New Roman" w:cs="Times New Roman"/>
          <w:color w:val="000000" w:themeColor="text1"/>
        </w:rPr>
        <w:t>22</w:t>
      </w:r>
      <w:r w:rsidR="00D05CE4" w:rsidRPr="00CA7A7E">
        <w:rPr>
          <w:rFonts w:ascii="Times New Roman" w:hAnsi="Times New Roman" w:cs="Times New Roman"/>
          <w:color w:val="000000" w:themeColor="text1"/>
        </w:rPr>
        <w:t xml:space="preserve">). </w:t>
      </w:r>
      <w:r w:rsidRPr="00CA7A7E">
        <w:rPr>
          <w:rFonts w:ascii="Times New Roman" w:hAnsi="Times New Roman" w:cs="Times New Roman"/>
          <w:color w:val="000000" w:themeColor="text1"/>
        </w:rPr>
        <w:t>The</w:t>
      </w:r>
      <w:r w:rsidRPr="00DC5EBC">
        <w:rPr>
          <w:rFonts w:ascii="Times New Roman" w:hAnsi="Times New Roman" w:cs="Times New Roman"/>
          <w:color w:val="000000" w:themeColor="text1"/>
        </w:rPr>
        <w:t xml:space="preserve"> </w:t>
      </w:r>
      <w:r w:rsidR="00ED6BA9" w:rsidRPr="00ED6BA9">
        <w:rPr>
          <w:rFonts w:ascii="Times New Roman" w:hAnsi="Times New Roman" w:cs="Times New Roman"/>
          <w:color w:val="000000" w:themeColor="text1"/>
        </w:rPr>
        <w:t>M/F ratios</w:t>
      </w:r>
      <w:r w:rsidR="00195D78" w:rsidRPr="00DC5EBC">
        <w:rPr>
          <w:rFonts w:ascii="Times New Roman" w:hAnsi="Times New Roman" w:cs="Times New Roman"/>
          <w:color w:val="000000" w:themeColor="text1"/>
        </w:rPr>
        <w:t xml:space="preserve"> </w:t>
      </w:r>
      <w:r w:rsidRPr="00DC5EBC">
        <w:rPr>
          <w:rFonts w:ascii="Times New Roman" w:hAnsi="Times New Roman" w:cs="Times New Roman"/>
          <w:color w:val="000000" w:themeColor="text1"/>
        </w:rPr>
        <w:t>within the regions of the distribution of scores</w:t>
      </w:r>
      <w:r w:rsidR="00195D78" w:rsidRPr="00DC5EBC">
        <w:rPr>
          <w:rFonts w:ascii="Times New Roman" w:hAnsi="Times New Roman" w:cs="Times New Roman"/>
          <w:color w:val="000000" w:themeColor="text1"/>
        </w:rPr>
        <w:t xml:space="preserve"> demonstrated different patterns for the tasks</w:t>
      </w:r>
      <w:r w:rsidR="002B7D25" w:rsidRPr="00DC5EBC">
        <w:rPr>
          <w:rFonts w:ascii="Times New Roman" w:hAnsi="Times New Roman" w:cs="Times New Roman"/>
          <w:color w:val="000000" w:themeColor="text1"/>
        </w:rPr>
        <w:t xml:space="preserve"> (Table </w:t>
      </w:r>
      <w:r w:rsidR="00402B0F" w:rsidRPr="00DC5EBC">
        <w:rPr>
          <w:rFonts w:ascii="Times New Roman" w:hAnsi="Times New Roman" w:cs="Times New Roman"/>
          <w:color w:val="000000" w:themeColor="text1"/>
        </w:rPr>
        <w:t>3</w:t>
      </w:r>
      <w:r w:rsidR="002B7D25" w:rsidRPr="00DC5EBC">
        <w:rPr>
          <w:rFonts w:ascii="Times New Roman" w:hAnsi="Times New Roman" w:cs="Times New Roman"/>
          <w:color w:val="000000" w:themeColor="text1"/>
        </w:rPr>
        <w:t>)</w:t>
      </w:r>
      <w:r w:rsidRPr="00DC5EBC">
        <w:rPr>
          <w:rFonts w:ascii="Times New Roman" w:hAnsi="Times New Roman" w:cs="Times New Roman"/>
          <w:color w:val="000000" w:themeColor="text1"/>
        </w:rPr>
        <w:t xml:space="preserve">. </w:t>
      </w:r>
      <w:r w:rsidR="002B7D25" w:rsidRPr="00DC5EBC">
        <w:rPr>
          <w:rFonts w:ascii="Times New Roman" w:hAnsi="Times New Roman" w:cs="Times New Roman"/>
          <w:color w:val="000000" w:themeColor="text1"/>
        </w:rPr>
        <w:t xml:space="preserve">For the distribution of scores on the verbal divergent thinking task, girls </w:t>
      </w:r>
      <w:r w:rsidRPr="00DC5EBC">
        <w:rPr>
          <w:rFonts w:ascii="Times New Roman" w:hAnsi="Times New Roman" w:cs="Times New Roman"/>
          <w:color w:val="000000" w:themeColor="text1"/>
        </w:rPr>
        <w:t xml:space="preserve">were </w:t>
      </w:r>
      <w:r w:rsidR="004E78D4" w:rsidRPr="00DC5EBC">
        <w:rPr>
          <w:rFonts w:ascii="Times New Roman" w:hAnsi="Times New Roman" w:cs="Times New Roman"/>
          <w:color w:val="000000" w:themeColor="text1"/>
        </w:rPr>
        <w:t xml:space="preserve">significantly </w:t>
      </w:r>
      <w:r w:rsidRPr="00DC5EBC">
        <w:rPr>
          <w:rFonts w:ascii="Times New Roman" w:hAnsi="Times New Roman" w:cs="Times New Roman"/>
          <w:color w:val="000000" w:themeColor="text1"/>
        </w:rPr>
        <w:t>overrepresented in the lower tail (more than 1 SD below the mean)</w:t>
      </w:r>
      <w:r w:rsidR="004E78D4" w:rsidRPr="00DC5EBC">
        <w:rPr>
          <w:rFonts w:ascii="Times New Roman" w:hAnsi="Times New Roman" w:cs="Times New Roman"/>
          <w:color w:val="000000" w:themeColor="text1"/>
        </w:rPr>
        <w:t xml:space="preserve"> of the distribution</w:t>
      </w:r>
      <w:r w:rsidR="00040358">
        <w:rPr>
          <w:rFonts w:ascii="Times New Roman" w:hAnsi="Times New Roman" w:cs="Times New Roman"/>
          <w:color w:val="000000" w:themeColor="text1"/>
        </w:rPr>
        <w:t xml:space="preserve">, </w:t>
      </w:r>
      <w:r w:rsidR="00040358" w:rsidRPr="003D1874">
        <w:rPr>
          <w:rFonts w:ascii="Times New Roman" w:hAnsi="Times New Roman" w:cs="Times New Roman"/>
          <w:i/>
          <w:iCs/>
          <w:color w:val="000000" w:themeColor="text1"/>
        </w:rPr>
        <w:t>χ</w:t>
      </w:r>
      <w:r w:rsidR="00040358" w:rsidRPr="003D1874">
        <w:rPr>
          <w:rFonts w:ascii="Times New Roman" w:hAnsi="Times New Roman" w:cs="Times New Roman"/>
          <w:color w:val="000000" w:themeColor="text1"/>
          <w:vertAlign w:val="superscript"/>
        </w:rPr>
        <w:t xml:space="preserve">2 </w:t>
      </w:r>
      <w:r w:rsidR="00040358" w:rsidRPr="003D1874">
        <w:rPr>
          <w:rFonts w:ascii="Times New Roman" w:hAnsi="Times New Roman" w:cs="Times New Roman"/>
          <w:color w:val="000000" w:themeColor="text1"/>
        </w:rPr>
        <w:t>(1) =</w:t>
      </w:r>
      <w:r w:rsidR="00040358">
        <w:rPr>
          <w:rFonts w:ascii="Times New Roman" w:hAnsi="Times New Roman" w:cs="Times New Roman"/>
          <w:color w:val="000000" w:themeColor="text1"/>
        </w:rPr>
        <w:t xml:space="preserve"> 5.16</w:t>
      </w:r>
      <w:r w:rsidR="00040358" w:rsidRPr="003D1874">
        <w:rPr>
          <w:rFonts w:ascii="Times New Roman" w:hAnsi="Times New Roman" w:cs="Times New Roman"/>
          <w:color w:val="000000" w:themeColor="text1"/>
        </w:rPr>
        <w:t>, p &lt; .05</w:t>
      </w:r>
      <w:r w:rsidR="00040358">
        <w:rPr>
          <w:rFonts w:ascii="Times New Roman" w:hAnsi="Times New Roman" w:cs="Times New Roman"/>
          <w:color w:val="000000" w:themeColor="text1"/>
        </w:rPr>
        <w:t xml:space="preserve">, </w:t>
      </w:r>
      <w:r w:rsidR="00040358" w:rsidRPr="00C61A14">
        <w:rPr>
          <w:rFonts w:ascii="Times New Roman" w:hAnsi="Times New Roman" w:cs="Times New Roman"/>
          <w:i/>
          <w:iCs/>
          <w:color w:val="000000" w:themeColor="text1"/>
        </w:rPr>
        <w:t xml:space="preserve">ϕ </w:t>
      </w:r>
      <w:r w:rsidR="00040358" w:rsidRPr="00C61A14">
        <w:rPr>
          <w:rFonts w:ascii="Times New Roman" w:hAnsi="Times New Roman" w:cs="Times New Roman"/>
          <w:color w:val="000000" w:themeColor="text1"/>
        </w:rPr>
        <w:t>= .</w:t>
      </w:r>
      <w:r w:rsidR="00040358">
        <w:rPr>
          <w:rFonts w:ascii="Times New Roman" w:hAnsi="Times New Roman" w:cs="Times New Roman"/>
          <w:color w:val="000000" w:themeColor="text1"/>
        </w:rPr>
        <w:t>47</w:t>
      </w:r>
      <w:r w:rsidR="00BA50D1">
        <w:rPr>
          <w:rFonts w:ascii="Times New Roman" w:hAnsi="Times New Roman" w:cs="Times New Roman"/>
          <w:color w:val="000000" w:themeColor="text1"/>
        </w:rPr>
        <w:t xml:space="preserve">. </w:t>
      </w:r>
      <w:r w:rsidR="00D774A5" w:rsidRPr="00DC5EBC">
        <w:rPr>
          <w:rFonts w:ascii="Times New Roman" w:hAnsi="Times New Roman" w:cs="Times New Roman"/>
          <w:color w:val="000000" w:themeColor="text1"/>
        </w:rPr>
        <w:t xml:space="preserve">No other </w:t>
      </w:r>
      <w:r w:rsidR="00ED6BA9" w:rsidRPr="00ED6BA9">
        <w:rPr>
          <w:rFonts w:ascii="Times New Roman" w:hAnsi="Times New Roman" w:cs="Times New Roman"/>
          <w:color w:val="000000" w:themeColor="text1"/>
        </w:rPr>
        <w:t>M/F ratios</w:t>
      </w:r>
      <w:r w:rsidR="00D774A5" w:rsidRPr="00DC5EBC">
        <w:rPr>
          <w:rFonts w:ascii="Times New Roman" w:hAnsi="Times New Roman" w:cs="Times New Roman"/>
          <w:color w:val="000000" w:themeColor="text1"/>
        </w:rPr>
        <w:t xml:space="preserve"> were significant</w:t>
      </w:r>
      <w:r w:rsidR="00C70AE9">
        <w:rPr>
          <w:rFonts w:ascii="Times New Roman" w:hAnsi="Times New Roman" w:cs="Times New Roman"/>
          <w:color w:val="000000" w:themeColor="text1"/>
        </w:rPr>
        <w:t xml:space="preserve">, though the effect sizes </w:t>
      </w:r>
      <w:r w:rsidR="00BC748D">
        <w:rPr>
          <w:rFonts w:ascii="Times New Roman" w:hAnsi="Times New Roman" w:cs="Times New Roman"/>
          <w:color w:val="000000" w:themeColor="text1"/>
        </w:rPr>
        <w:t>for</w:t>
      </w:r>
      <w:r w:rsidR="00C70AE9">
        <w:rPr>
          <w:rFonts w:ascii="Times New Roman" w:hAnsi="Times New Roman" w:cs="Times New Roman"/>
          <w:color w:val="000000" w:themeColor="text1"/>
        </w:rPr>
        <w:t xml:space="preserve"> several </w:t>
      </w:r>
      <w:r w:rsidR="00BC748D">
        <w:rPr>
          <w:rFonts w:ascii="Times New Roman" w:hAnsi="Times New Roman" w:cs="Times New Roman"/>
          <w:color w:val="000000" w:themeColor="text1"/>
        </w:rPr>
        <w:t xml:space="preserve">of them </w:t>
      </w:r>
      <w:r w:rsidR="00C70AE9">
        <w:rPr>
          <w:rFonts w:ascii="Times New Roman" w:hAnsi="Times New Roman" w:cs="Times New Roman"/>
          <w:color w:val="000000" w:themeColor="text1"/>
        </w:rPr>
        <w:t>indicated moderate effects (</w:t>
      </w:r>
      <w:r w:rsidR="00E12682">
        <w:rPr>
          <w:rFonts w:ascii="Times New Roman" w:hAnsi="Times New Roman" w:cs="Times New Roman"/>
          <w:color w:val="000000" w:themeColor="text1"/>
        </w:rPr>
        <w:t>see Table</w:t>
      </w:r>
      <w:r w:rsidR="00C70AE9">
        <w:rPr>
          <w:rFonts w:ascii="Times New Roman" w:hAnsi="Times New Roman" w:cs="Times New Roman"/>
          <w:color w:val="000000" w:themeColor="text1"/>
        </w:rPr>
        <w:t xml:space="preserve"> </w:t>
      </w:r>
      <w:r w:rsidR="00E12682">
        <w:rPr>
          <w:rFonts w:ascii="Times New Roman" w:hAnsi="Times New Roman" w:cs="Times New Roman"/>
          <w:color w:val="000000" w:themeColor="text1"/>
        </w:rPr>
        <w:t>3</w:t>
      </w:r>
      <w:r w:rsidR="00C70AE9">
        <w:rPr>
          <w:rFonts w:ascii="Times New Roman" w:hAnsi="Times New Roman" w:cs="Times New Roman"/>
          <w:color w:val="000000" w:themeColor="text1"/>
        </w:rPr>
        <w:t>).</w:t>
      </w:r>
    </w:p>
    <w:p w14:paraId="0E864202" w14:textId="4F9F084A" w:rsidR="00D73B21" w:rsidRDefault="00D73B21" w:rsidP="000512D4">
      <w:pPr>
        <w:spacing w:line="480" w:lineRule="auto"/>
        <w:rPr>
          <w:rFonts w:ascii="Times New Roman" w:hAnsi="Times New Roman" w:cs="Times New Roman"/>
          <w:color w:val="000000" w:themeColor="text1"/>
        </w:rPr>
      </w:pPr>
    </w:p>
    <w:p w14:paraId="230DD640" w14:textId="64E12725" w:rsidR="00D73B21" w:rsidRDefault="00D73B21" w:rsidP="000512D4">
      <w:pPr>
        <w:spacing w:line="480" w:lineRule="auto"/>
        <w:rPr>
          <w:rFonts w:ascii="Times New Roman" w:hAnsi="Times New Roman" w:cs="Times New Roman"/>
          <w:color w:val="000000" w:themeColor="text1"/>
        </w:rPr>
      </w:pPr>
    </w:p>
    <w:p w14:paraId="2CA7A4BD" w14:textId="3667A886" w:rsidR="00D73B21" w:rsidRDefault="00D73B21" w:rsidP="000512D4">
      <w:pPr>
        <w:spacing w:line="480" w:lineRule="auto"/>
        <w:rPr>
          <w:rFonts w:ascii="Times New Roman" w:hAnsi="Times New Roman" w:cs="Times New Roman"/>
          <w:color w:val="000000" w:themeColor="text1"/>
        </w:rPr>
      </w:pPr>
    </w:p>
    <w:p w14:paraId="41B8E98E" w14:textId="6DE4D45C" w:rsidR="00D73B21" w:rsidRDefault="00D73B21" w:rsidP="000512D4">
      <w:pPr>
        <w:spacing w:line="480" w:lineRule="auto"/>
        <w:rPr>
          <w:rFonts w:ascii="Times New Roman" w:hAnsi="Times New Roman" w:cs="Times New Roman"/>
          <w:color w:val="000000" w:themeColor="text1"/>
        </w:rPr>
      </w:pPr>
    </w:p>
    <w:p w14:paraId="490F7A27" w14:textId="0A0D40D0" w:rsidR="00D73B21" w:rsidRDefault="00D73B21" w:rsidP="000512D4">
      <w:pPr>
        <w:spacing w:line="480" w:lineRule="auto"/>
        <w:rPr>
          <w:rFonts w:ascii="Times New Roman" w:hAnsi="Times New Roman" w:cs="Times New Roman"/>
          <w:color w:val="000000" w:themeColor="text1"/>
        </w:rPr>
      </w:pPr>
    </w:p>
    <w:p w14:paraId="397C2EB3" w14:textId="77777777" w:rsidR="00D73B21" w:rsidRDefault="00D73B21" w:rsidP="00D73B21">
      <w:pPr>
        <w:rPr>
          <w:rFonts w:ascii="Times New Roman" w:hAnsi="Times New Roman" w:cs="Times New Roman"/>
          <w:color w:val="000000" w:themeColor="text1"/>
        </w:rPr>
      </w:pPr>
    </w:p>
    <w:tbl>
      <w:tblPr>
        <w:tblStyle w:val="TableGrid"/>
        <w:tblpPr w:leftFromText="180" w:rightFromText="180" w:vertAnchor="text" w:horzAnchor="margin" w:tblpY="143"/>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783"/>
        <w:gridCol w:w="862"/>
        <w:gridCol w:w="863"/>
        <w:gridCol w:w="862"/>
        <w:gridCol w:w="863"/>
        <w:gridCol w:w="1077"/>
        <w:gridCol w:w="666"/>
        <w:gridCol w:w="628"/>
      </w:tblGrid>
      <w:tr w:rsidR="00D73B21" w:rsidRPr="00DC5EBC" w14:paraId="79DBFDED" w14:textId="77777777" w:rsidTr="00D73B21">
        <w:tc>
          <w:tcPr>
            <w:tcW w:w="9355" w:type="dxa"/>
            <w:gridSpan w:val="9"/>
            <w:tcBorders>
              <w:bottom w:val="single" w:sz="4" w:space="0" w:color="auto"/>
            </w:tcBorders>
            <w:vAlign w:val="bottom"/>
          </w:tcPr>
          <w:p w14:paraId="40A5D81F" w14:textId="77777777" w:rsidR="00D73B21" w:rsidRPr="00DC5EBC" w:rsidRDefault="00D73B21" w:rsidP="00D73B21">
            <w:pPr>
              <w:rPr>
                <w:rFonts w:ascii="Times New Roman" w:hAnsi="Times New Roman" w:cs="Times New Roman"/>
                <w:b/>
                <w:bCs/>
                <w:color w:val="000000" w:themeColor="text1"/>
                <w:sz w:val="20"/>
                <w:szCs w:val="20"/>
              </w:rPr>
            </w:pPr>
            <w:r w:rsidRPr="00DC5EBC">
              <w:rPr>
                <w:rFonts w:ascii="Times New Roman" w:hAnsi="Times New Roman" w:cs="Times New Roman"/>
                <w:b/>
                <w:bCs/>
                <w:color w:val="000000" w:themeColor="text1"/>
                <w:sz w:val="20"/>
                <w:szCs w:val="20"/>
              </w:rPr>
              <w:lastRenderedPageBreak/>
              <w:t>Table 3</w:t>
            </w:r>
          </w:p>
          <w:p w14:paraId="3561027E" w14:textId="77777777" w:rsidR="00D73B21" w:rsidRPr="00DC5EBC" w:rsidRDefault="00D73B21" w:rsidP="00D73B21">
            <w:pPr>
              <w:rPr>
                <w:rFonts w:ascii="Times New Roman" w:hAnsi="Times New Roman" w:cs="Times New Roman"/>
                <w:b/>
                <w:bCs/>
                <w:color w:val="000000" w:themeColor="text1"/>
                <w:sz w:val="20"/>
                <w:szCs w:val="20"/>
              </w:rPr>
            </w:pPr>
          </w:p>
          <w:p w14:paraId="65A95E75" w14:textId="77777777" w:rsidR="00D73B21" w:rsidRPr="00DC5EBC" w:rsidRDefault="00D73B21" w:rsidP="00D73B21">
            <w:pPr>
              <w:rPr>
                <w:rFonts w:ascii="Times New Roman" w:hAnsi="Times New Roman" w:cs="Times New Roman"/>
                <w:i/>
                <w:iCs/>
                <w:color w:val="000000" w:themeColor="text1"/>
                <w:sz w:val="20"/>
                <w:szCs w:val="20"/>
              </w:rPr>
            </w:pPr>
            <w:r w:rsidRPr="00DC5EBC">
              <w:rPr>
                <w:rFonts w:ascii="Times New Roman" w:hAnsi="Times New Roman" w:cs="Times New Roman"/>
                <w:i/>
                <w:iCs/>
                <w:color w:val="000000" w:themeColor="text1"/>
                <w:sz w:val="20"/>
                <w:szCs w:val="20"/>
              </w:rPr>
              <w:t>Male and female participants in regions of the distribution of</w:t>
            </w:r>
            <w:r>
              <w:rPr>
                <w:rFonts w:ascii="Times New Roman" w:hAnsi="Times New Roman" w:cs="Times New Roman"/>
                <w:i/>
                <w:iCs/>
                <w:color w:val="000000" w:themeColor="text1"/>
                <w:sz w:val="20"/>
                <w:szCs w:val="20"/>
              </w:rPr>
              <w:t xml:space="preserve"> divergent thinking</w:t>
            </w:r>
            <w:r w:rsidRPr="00DC5EBC">
              <w:rPr>
                <w:rFonts w:ascii="Times New Roman" w:hAnsi="Times New Roman" w:cs="Times New Roman"/>
                <w:i/>
                <w:iCs/>
                <w:color w:val="000000" w:themeColor="text1"/>
                <w:sz w:val="20"/>
                <w:szCs w:val="20"/>
              </w:rPr>
              <w:t xml:space="preserve"> and creativ</w:t>
            </w:r>
            <w:r>
              <w:rPr>
                <w:rFonts w:ascii="Times New Roman" w:hAnsi="Times New Roman" w:cs="Times New Roman"/>
                <w:i/>
                <w:iCs/>
                <w:color w:val="000000" w:themeColor="text1"/>
                <w:sz w:val="20"/>
                <w:szCs w:val="20"/>
              </w:rPr>
              <w:t>ity</w:t>
            </w:r>
            <w:r w:rsidRPr="00DC5EBC">
              <w:rPr>
                <w:rFonts w:ascii="Times New Roman" w:hAnsi="Times New Roman" w:cs="Times New Roman"/>
                <w:i/>
                <w:iCs/>
                <w:color w:val="000000" w:themeColor="text1"/>
                <w:sz w:val="20"/>
                <w:szCs w:val="20"/>
              </w:rPr>
              <w:t xml:space="preserve"> scores in Study 2</w:t>
            </w:r>
          </w:p>
          <w:p w14:paraId="2D99A1AC" w14:textId="77777777" w:rsidR="00D73B21" w:rsidRPr="00DC5EBC" w:rsidRDefault="00D73B21" w:rsidP="00D73B21">
            <w:pPr>
              <w:rPr>
                <w:rFonts w:ascii="Times New Roman" w:hAnsi="Times New Roman" w:cs="Times New Roman"/>
                <w:b/>
                <w:bCs/>
                <w:color w:val="000000" w:themeColor="text1"/>
                <w:sz w:val="20"/>
                <w:szCs w:val="20"/>
              </w:rPr>
            </w:pPr>
          </w:p>
        </w:tc>
      </w:tr>
      <w:tr w:rsidR="00D73B21" w:rsidRPr="00DC5EBC" w14:paraId="3622EFEE" w14:textId="77777777" w:rsidTr="00D73B21">
        <w:tc>
          <w:tcPr>
            <w:tcW w:w="2751" w:type="dxa"/>
            <w:vAlign w:val="bottom"/>
          </w:tcPr>
          <w:p w14:paraId="07A96104"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tc>
        <w:tc>
          <w:tcPr>
            <w:tcW w:w="783" w:type="dxa"/>
            <w:vAlign w:val="bottom"/>
          </w:tcPr>
          <w:p w14:paraId="07FB89EF"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1725" w:type="dxa"/>
            <w:gridSpan w:val="2"/>
            <w:tcBorders>
              <w:top w:val="single" w:sz="4" w:space="0" w:color="auto"/>
              <w:bottom w:val="single" w:sz="4" w:space="0" w:color="auto"/>
            </w:tcBorders>
            <w:vAlign w:val="bottom"/>
          </w:tcPr>
          <w:p w14:paraId="57E74122" w14:textId="77777777" w:rsidR="00D73B21" w:rsidRPr="00BE3B5B"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16"/>
                <w:szCs w:val="16"/>
              </w:rPr>
            </w:pPr>
          </w:p>
          <w:p w14:paraId="5DBA8EBD"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Male</w:t>
            </w:r>
          </w:p>
        </w:tc>
        <w:tc>
          <w:tcPr>
            <w:tcW w:w="1725" w:type="dxa"/>
            <w:gridSpan w:val="2"/>
            <w:tcBorders>
              <w:top w:val="single" w:sz="4" w:space="0" w:color="auto"/>
              <w:bottom w:val="single" w:sz="4" w:space="0" w:color="auto"/>
            </w:tcBorders>
            <w:vAlign w:val="bottom"/>
          </w:tcPr>
          <w:p w14:paraId="5902DD3F"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Female</w:t>
            </w:r>
          </w:p>
        </w:tc>
        <w:tc>
          <w:tcPr>
            <w:tcW w:w="1077" w:type="dxa"/>
            <w:tcBorders>
              <w:top w:val="single" w:sz="4" w:space="0" w:color="auto"/>
            </w:tcBorders>
            <w:vAlign w:val="bottom"/>
          </w:tcPr>
          <w:p w14:paraId="5DEEAC00"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66" w:type="dxa"/>
            <w:tcBorders>
              <w:top w:val="single" w:sz="4" w:space="0" w:color="auto"/>
            </w:tcBorders>
          </w:tcPr>
          <w:p w14:paraId="28496E58"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28" w:type="dxa"/>
            <w:tcBorders>
              <w:top w:val="single" w:sz="4" w:space="0" w:color="auto"/>
            </w:tcBorders>
          </w:tcPr>
          <w:p w14:paraId="241AE07D"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r>
      <w:tr w:rsidR="00D73B21" w:rsidRPr="00DC5EBC" w14:paraId="275803FB" w14:textId="77777777" w:rsidTr="00D73B21">
        <w:tc>
          <w:tcPr>
            <w:tcW w:w="2751" w:type="dxa"/>
            <w:tcBorders>
              <w:bottom w:val="single" w:sz="4" w:space="0" w:color="auto"/>
            </w:tcBorders>
            <w:vAlign w:val="bottom"/>
          </w:tcPr>
          <w:p w14:paraId="755B531A"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p w14:paraId="4B8FFDE3"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Distribution region</w:t>
            </w:r>
          </w:p>
        </w:tc>
        <w:tc>
          <w:tcPr>
            <w:tcW w:w="783" w:type="dxa"/>
            <w:tcBorders>
              <w:bottom w:val="single" w:sz="4" w:space="0" w:color="auto"/>
            </w:tcBorders>
            <w:vAlign w:val="bottom"/>
          </w:tcPr>
          <w:p w14:paraId="6E0BC79A"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iCs/>
                <w:color w:val="000000" w:themeColor="text1"/>
                <w:sz w:val="20"/>
                <w:szCs w:val="20"/>
              </w:rPr>
            </w:pPr>
            <w:r w:rsidRPr="00DC5EBC">
              <w:rPr>
                <w:rFonts w:ascii="Times New Roman" w:hAnsi="Times New Roman" w:cs="Times New Roman"/>
                <w:i/>
                <w:iCs/>
                <w:color w:val="000000" w:themeColor="text1"/>
                <w:sz w:val="20"/>
                <w:szCs w:val="20"/>
              </w:rPr>
              <w:t>N</w:t>
            </w:r>
          </w:p>
        </w:tc>
        <w:tc>
          <w:tcPr>
            <w:tcW w:w="862" w:type="dxa"/>
            <w:tcBorders>
              <w:top w:val="single" w:sz="4" w:space="0" w:color="auto"/>
              <w:bottom w:val="single" w:sz="4" w:space="0" w:color="auto"/>
            </w:tcBorders>
            <w:vAlign w:val="bottom"/>
          </w:tcPr>
          <w:p w14:paraId="54F54C7D"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iCs/>
                <w:color w:val="000000" w:themeColor="text1"/>
                <w:sz w:val="20"/>
                <w:szCs w:val="20"/>
              </w:rPr>
            </w:pPr>
            <w:r w:rsidRPr="00DC5EBC">
              <w:rPr>
                <w:rFonts w:ascii="Times New Roman" w:hAnsi="Times New Roman" w:cs="Times New Roman"/>
                <w:i/>
                <w:iCs/>
                <w:color w:val="000000" w:themeColor="text1"/>
                <w:sz w:val="20"/>
                <w:szCs w:val="20"/>
              </w:rPr>
              <w:t>n</w:t>
            </w:r>
          </w:p>
        </w:tc>
        <w:tc>
          <w:tcPr>
            <w:tcW w:w="863" w:type="dxa"/>
            <w:tcBorders>
              <w:top w:val="single" w:sz="4" w:space="0" w:color="auto"/>
              <w:bottom w:val="single" w:sz="4" w:space="0" w:color="auto"/>
            </w:tcBorders>
            <w:vAlign w:val="bottom"/>
          </w:tcPr>
          <w:p w14:paraId="618446D4"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w:t>
            </w:r>
          </w:p>
        </w:tc>
        <w:tc>
          <w:tcPr>
            <w:tcW w:w="862" w:type="dxa"/>
            <w:tcBorders>
              <w:top w:val="single" w:sz="4" w:space="0" w:color="auto"/>
              <w:bottom w:val="single" w:sz="4" w:space="0" w:color="auto"/>
            </w:tcBorders>
            <w:vAlign w:val="bottom"/>
          </w:tcPr>
          <w:p w14:paraId="2A9E10AD"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iCs/>
                <w:color w:val="000000" w:themeColor="text1"/>
                <w:sz w:val="20"/>
                <w:szCs w:val="20"/>
              </w:rPr>
            </w:pPr>
            <w:r w:rsidRPr="00DC5EBC">
              <w:rPr>
                <w:rFonts w:ascii="Times New Roman" w:hAnsi="Times New Roman" w:cs="Times New Roman"/>
                <w:i/>
                <w:iCs/>
                <w:color w:val="000000" w:themeColor="text1"/>
                <w:sz w:val="20"/>
                <w:szCs w:val="20"/>
              </w:rPr>
              <w:t>n</w:t>
            </w:r>
          </w:p>
        </w:tc>
        <w:tc>
          <w:tcPr>
            <w:tcW w:w="863" w:type="dxa"/>
            <w:tcBorders>
              <w:top w:val="single" w:sz="4" w:space="0" w:color="auto"/>
              <w:bottom w:val="single" w:sz="4" w:space="0" w:color="auto"/>
            </w:tcBorders>
            <w:vAlign w:val="bottom"/>
          </w:tcPr>
          <w:p w14:paraId="0CF298A3"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w:t>
            </w:r>
          </w:p>
        </w:tc>
        <w:tc>
          <w:tcPr>
            <w:tcW w:w="1077" w:type="dxa"/>
            <w:tcBorders>
              <w:bottom w:val="single" w:sz="4" w:space="0" w:color="auto"/>
            </w:tcBorders>
            <w:vAlign w:val="bottom"/>
          </w:tcPr>
          <w:p w14:paraId="51D66C3F" w14:textId="77777777" w:rsidR="00D73B21" w:rsidRPr="005707D4"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iCs/>
                <w:color w:val="000000" w:themeColor="text1"/>
                <w:sz w:val="20"/>
                <w:szCs w:val="20"/>
              </w:rPr>
            </w:pPr>
            <w:r w:rsidRPr="00ED6BA9">
              <w:rPr>
                <w:rFonts w:ascii="Times New Roman" w:hAnsi="Times New Roman" w:cs="Times New Roman"/>
                <w:color w:val="000000" w:themeColor="text1"/>
                <w:sz w:val="20"/>
                <w:szCs w:val="20"/>
              </w:rPr>
              <w:t>M/F ratio</w:t>
            </w:r>
          </w:p>
        </w:tc>
        <w:tc>
          <w:tcPr>
            <w:tcW w:w="666" w:type="dxa"/>
            <w:tcBorders>
              <w:bottom w:val="single" w:sz="4" w:space="0" w:color="auto"/>
            </w:tcBorders>
            <w:vAlign w:val="bottom"/>
          </w:tcPr>
          <w:p w14:paraId="2A038E38" w14:textId="77777777" w:rsidR="00D73B21" w:rsidRPr="00ED5712"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i/>
                <w:iCs/>
                <w:color w:val="000000" w:themeColor="text1"/>
                <w:sz w:val="20"/>
                <w:szCs w:val="20"/>
              </w:rPr>
              <w:t>χ</w:t>
            </w:r>
            <w:r w:rsidRPr="00DC5EBC">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 xml:space="preserve"> (1)</w:t>
            </w:r>
          </w:p>
        </w:tc>
        <w:tc>
          <w:tcPr>
            <w:tcW w:w="628" w:type="dxa"/>
            <w:tcBorders>
              <w:bottom w:val="single" w:sz="4" w:space="0" w:color="auto"/>
            </w:tcBorders>
            <w:vAlign w:val="bottom"/>
          </w:tcPr>
          <w:p w14:paraId="6573D24F"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iCs/>
                <w:color w:val="000000" w:themeColor="text1"/>
                <w:sz w:val="20"/>
                <w:szCs w:val="20"/>
              </w:rPr>
            </w:pPr>
            <w:r w:rsidRPr="000A0C58">
              <w:rPr>
                <w:rFonts w:ascii="Times New Roman" w:hAnsi="Times New Roman" w:cs="Times New Roman"/>
                <w:i/>
                <w:iCs/>
                <w:color w:val="000000" w:themeColor="text1"/>
                <w:sz w:val="20"/>
                <w:szCs w:val="20"/>
              </w:rPr>
              <w:t>ϕ</w:t>
            </w:r>
          </w:p>
        </w:tc>
      </w:tr>
      <w:tr w:rsidR="00D73B21" w:rsidRPr="00DC5EBC" w14:paraId="6159200B" w14:textId="77777777" w:rsidTr="00D73B21">
        <w:tc>
          <w:tcPr>
            <w:tcW w:w="2751" w:type="dxa"/>
            <w:tcBorders>
              <w:top w:val="single" w:sz="4" w:space="0" w:color="auto"/>
            </w:tcBorders>
            <w:vAlign w:val="bottom"/>
          </w:tcPr>
          <w:p w14:paraId="769D8182"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p w14:paraId="137E4374"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roofErr w:type="spellStart"/>
            <w:r w:rsidRPr="00DC5EBC">
              <w:rPr>
                <w:rFonts w:ascii="Times New Roman" w:hAnsi="Times New Roman" w:cs="Times New Roman"/>
                <w:color w:val="000000" w:themeColor="text1"/>
                <w:sz w:val="20"/>
                <w:szCs w:val="20"/>
              </w:rPr>
              <w:t>EPoC</w:t>
            </w:r>
            <w:proofErr w:type="spellEnd"/>
            <w:r w:rsidRPr="00DC5EBC">
              <w:rPr>
                <w:rFonts w:ascii="Times New Roman" w:hAnsi="Times New Roman" w:cs="Times New Roman"/>
                <w:color w:val="000000" w:themeColor="text1"/>
                <w:sz w:val="20"/>
                <w:szCs w:val="20"/>
              </w:rPr>
              <w:t xml:space="preserve"> Drawing</w:t>
            </w:r>
          </w:p>
        </w:tc>
        <w:tc>
          <w:tcPr>
            <w:tcW w:w="783" w:type="dxa"/>
            <w:tcBorders>
              <w:top w:val="single" w:sz="4" w:space="0" w:color="auto"/>
            </w:tcBorders>
            <w:vAlign w:val="bottom"/>
          </w:tcPr>
          <w:p w14:paraId="6DEE69EB"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2" w:type="dxa"/>
            <w:tcBorders>
              <w:top w:val="single" w:sz="4" w:space="0" w:color="auto"/>
            </w:tcBorders>
            <w:vAlign w:val="bottom"/>
          </w:tcPr>
          <w:p w14:paraId="6E623FB9"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tc>
        <w:tc>
          <w:tcPr>
            <w:tcW w:w="863" w:type="dxa"/>
            <w:tcBorders>
              <w:top w:val="single" w:sz="4" w:space="0" w:color="auto"/>
            </w:tcBorders>
            <w:vAlign w:val="bottom"/>
          </w:tcPr>
          <w:p w14:paraId="4A339704"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2" w:type="dxa"/>
            <w:tcBorders>
              <w:top w:val="single" w:sz="4" w:space="0" w:color="auto"/>
            </w:tcBorders>
            <w:vAlign w:val="bottom"/>
          </w:tcPr>
          <w:p w14:paraId="38354334"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3" w:type="dxa"/>
            <w:tcBorders>
              <w:top w:val="single" w:sz="4" w:space="0" w:color="auto"/>
            </w:tcBorders>
            <w:vAlign w:val="bottom"/>
          </w:tcPr>
          <w:p w14:paraId="6E5FF80E"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1077" w:type="dxa"/>
            <w:tcBorders>
              <w:top w:val="single" w:sz="4" w:space="0" w:color="auto"/>
            </w:tcBorders>
            <w:vAlign w:val="bottom"/>
          </w:tcPr>
          <w:p w14:paraId="72BC2CF1"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66" w:type="dxa"/>
            <w:tcBorders>
              <w:top w:val="single" w:sz="4" w:space="0" w:color="auto"/>
            </w:tcBorders>
            <w:vAlign w:val="bottom"/>
          </w:tcPr>
          <w:p w14:paraId="3814FD22"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28" w:type="dxa"/>
            <w:tcBorders>
              <w:top w:val="single" w:sz="4" w:space="0" w:color="auto"/>
            </w:tcBorders>
            <w:vAlign w:val="bottom"/>
          </w:tcPr>
          <w:p w14:paraId="183FC444"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r>
      <w:tr w:rsidR="00D73B21" w:rsidRPr="00DC5EBC" w14:paraId="57807650" w14:textId="77777777" w:rsidTr="00D73B21">
        <w:trPr>
          <w:trHeight w:val="259"/>
        </w:trPr>
        <w:tc>
          <w:tcPr>
            <w:tcW w:w="2751" w:type="dxa"/>
            <w:vAlign w:val="bottom"/>
          </w:tcPr>
          <w:p w14:paraId="332F40CE"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 xml:space="preserve">    </w:t>
            </w:r>
          </w:p>
          <w:p w14:paraId="36D5ED83"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 xml:space="preserve">     z &lt; - 1 SD </w:t>
            </w:r>
          </w:p>
        </w:tc>
        <w:tc>
          <w:tcPr>
            <w:tcW w:w="783" w:type="dxa"/>
            <w:vAlign w:val="bottom"/>
          </w:tcPr>
          <w:p w14:paraId="480589CA"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62</w:t>
            </w:r>
          </w:p>
        </w:tc>
        <w:tc>
          <w:tcPr>
            <w:tcW w:w="862" w:type="dxa"/>
            <w:vAlign w:val="bottom"/>
          </w:tcPr>
          <w:p w14:paraId="1783E400"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31</w:t>
            </w:r>
          </w:p>
        </w:tc>
        <w:tc>
          <w:tcPr>
            <w:tcW w:w="863" w:type="dxa"/>
            <w:vAlign w:val="bottom"/>
          </w:tcPr>
          <w:p w14:paraId="39CE90C4"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2.92</w:t>
            </w:r>
          </w:p>
        </w:tc>
        <w:tc>
          <w:tcPr>
            <w:tcW w:w="862" w:type="dxa"/>
            <w:vAlign w:val="bottom"/>
          </w:tcPr>
          <w:p w14:paraId="449494F5"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31</w:t>
            </w:r>
          </w:p>
        </w:tc>
        <w:tc>
          <w:tcPr>
            <w:tcW w:w="863" w:type="dxa"/>
            <w:vAlign w:val="bottom"/>
          </w:tcPr>
          <w:p w14:paraId="1323481C"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11</w:t>
            </w:r>
            <w:r>
              <w:rPr>
                <w:rFonts w:ascii="Times New Roman" w:hAnsi="Times New Roman" w:cs="Times New Roman"/>
                <w:color w:val="000000" w:themeColor="text1"/>
                <w:sz w:val="20"/>
                <w:szCs w:val="20"/>
              </w:rPr>
              <w:t>.23</w:t>
            </w:r>
          </w:p>
        </w:tc>
        <w:tc>
          <w:tcPr>
            <w:tcW w:w="1077" w:type="dxa"/>
            <w:vAlign w:val="bottom"/>
          </w:tcPr>
          <w:p w14:paraId="4B920A20"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1.1</w:t>
            </w:r>
            <w:r>
              <w:rPr>
                <w:rFonts w:ascii="Times New Roman" w:hAnsi="Times New Roman" w:cs="Times New Roman"/>
                <w:color w:val="000000" w:themeColor="text1"/>
                <w:sz w:val="20"/>
                <w:szCs w:val="20"/>
              </w:rPr>
              <w:t>5</w:t>
            </w:r>
          </w:p>
        </w:tc>
        <w:tc>
          <w:tcPr>
            <w:tcW w:w="666" w:type="dxa"/>
            <w:vAlign w:val="bottom"/>
          </w:tcPr>
          <w:p w14:paraId="3C9B510E"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802DD">
              <w:rPr>
                <w:rFonts w:ascii="Times New Roman" w:hAnsi="Times New Roman" w:cs="Times New Roman"/>
                <w:color w:val="000000" w:themeColor="text1"/>
                <w:sz w:val="20"/>
                <w:szCs w:val="20"/>
              </w:rPr>
              <w:t>.35</w:t>
            </w:r>
          </w:p>
        </w:tc>
        <w:tc>
          <w:tcPr>
            <w:tcW w:w="628" w:type="dxa"/>
            <w:vAlign w:val="bottom"/>
          </w:tcPr>
          <w:p w14:paraId="2D81615A" w14:textId="77777777" w:rsidR="00D73B21" w:rsidRPr="005802DD"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w:t>
            </w:r>
          </w:p>
        </w:tc>
      </w:tr>
      <w:tr w:rsidR="00D73B21" w:rsidRPr="00DC5EBC" w14:paraId="2100DA97" w14:textId="77777777" w:rsidTr="00D73B21">
        <w:trPr>
          <w:trHeight w:val="259"/>
        </w:trPr>
        <w:tc>
          <w:tcPr>
            <w:tcW w:w="2751" w:type="dxa"/>
            <w:vAlign w:val="bottom"/>
          </w:tcPr>
          <w:p w14:paraId="7647B2E0"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 xml:space="preserve">    </w:t>
            </w:r>
          </w:p>
          <w:p w14:paraId="37A63715"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 xml:space="preserve">     -1 SD &lt; z &lt; 1 SD </w:t>
            </w:r>
          </w:p>
        </w:tc>
        <w:tc>
          <w:tcPr>
            <w:tcW w:w="783" w:type="dxa"/>
            <w:vAlign w:val="bottom"/>
          </w:tcPr>
          <w:p w14:paraId="7E9BF645"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382</w:t>
            </w:r>
          </w:p>
        </w:tc>
        <w:tc>
          <w:tcPr>
            <w:tcW w:w="862" w:type="dxa"/>
            <w:vAlign w:val="bottom"/>
          </w:tcPr>
          <w:p w14:paraId="4043A682"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178</w:t>
            </w:r>
          </w:p>
        </w:tc>
        <w:tc>
          <w:tcPr>
            <w:tcW w:w="863" w:type="dxa"/>
            <w:vAlign w:val="bottom"/>
          </w:tcPr>
          <w:p w14:paraId="7E57A35D"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74</w:t>
            </w:r>
            <w:r>
              <w:rPr>
                <w:rFonts w:ascii="Times New Roman" w:hAnsi="Times New Roman" w:cs="Times New Roman"/>
                <w:color w:val="000000" w:themeColor="text1"/>
                <w:sz w:val="20"/>
                <w:szCs w:val="20"/>
              </w:rPr>
              <w:t>.17</w:t>
            </w:r>
          </w:p>
        </w:tc>
        <w:tc>
          <w:tcPr>
            <w:tcW w:w="862" w:type="dxa"/>
            <w:vAlign w:val="bottom"/>
          </w:tcPr>
          <w:p w14:paraId="03231456"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204</w:t>
            </w:r>
          </w:p>
        </w:tc>
        <w:tc>
          <w:tcPr>
            <w:tcW w:w="863" w:type="dxa"/>
            <w:vAlign w:val="bottom"/>
          </w:tcPr>
          <w:p w14:paraId="73CFC9EE"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3.91</w:t>
            </w:r>
          </w:p>
        </w:tc>
        <w:tc>
          <w:tcPr>
            <w:tcW w:w="1077" w:type="dxa"/>
            <w:vAlign w:val="bottom"/>
          </w:tcPr>
          <w:p w14:paraId="0582B37E"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802DD">
              <w:rPr>
                <w:rFonts w:ascii="Times New Roman" w:hAnsi="Times New Roman" w:cs="Times New Roman"/>
                <w:color w:val="000000" w:themeColor="text1"/>
                <w:sz w:val="20"/>
                <w:szCs w:val="20"/>
              </w:rPr>
              <w:t>1.00</w:t>
            </w:r>
          </w:p>
        </w:tc>
        <w:tc>
          <w:tcPr>
            <w:tcW w:w="666" w:type="dxa"/>
            <w:vAlign w:val="bottom"/>
          </w:tcPr>
          <w:p w14:paraId="022C8EEB"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802DD">
              <w:rPr>
                <w:rFonts w:ascii="Times New Roman" w:hAnsi="Times New Roman" w:cs="Times New Roman"/>
                <w:color w:val="000000" w:themeColor="text1"/>
                <w:sz w:val="20"/>
                <w:szCs w:val="20"/>
              </w:rPr>
              <w:t>.00</w:t>
            </w:r>
          </w:p>
        </w:tc>
        <w:tc>
          <w:tcPr>
            <w:tcW w:w="628" w:type="dxa"/>
            <w:vAlign w:val="bottom"/>
          </w:tcPr>
          <w:p w14:paraId="02736BF2" w14:textId="77777777" w:rsidR="00D73B21" w:rsidRPr="005802DD"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D73B21" w:rsidRPr="00DC5EBC" w14:paraId="05D066C3" w14:textId="77777777" w:rsidTr="00D73B21">
        <w:trPr>
          <w:trHeight w:val="259"/>
        </w:trPr>
        <w:tc>
          <w:tcPr>
            <w:tcW w:w="2751" w:type="dxa"/>
            <w:vAlign w:val="bottom"/>
          </w:tcPr>
          <w:p w14:paraId="38CE9BC2"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DC5EBC">
              <w:rPr>
                <w:rFonts w:ascii="Times New Roman" w:hAnsi="Times New Roman" w:cs="Times New Roman"/>
                <w:color w:val="000000" w:themeColor="text1"/>
                <w:sz w:val="20"/>
                <w:szCs w:val="20"/>
              </w:rPr>
              <w:t>z &gt; 1 SD</w:t>
            </w:r>
          </w:p>
        </w:tc>
        <w:tc>
          <w:tcPr>
            <w:tcW w:w="783" w:type="dxa"/>
            <w:vAlign w:val="bottom"/>
          </w:tcPr>
          <w:p w14:paraId="693A298E"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72</w:t>
            </w:r>
          </w:p>
        </w:tc>
        <w:tc>
          <w:tcPr>
            <w:tcW w:w="862" w:type="dxa"/>
            <w:vAlign w:val="bottom"/>
          </w:tcPr>
          <w:p w14:paraId="775922BF"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1</w:t>
            </w:r>
          </w:p>
        </w:tc>
        <w:tc>
          <w:tcPr>
            <w:tcW w:w="863" w:type="dxa"/>
            <w:vAlign w:val="bottom"/>
          </w:tcPr>
          <w:p w14:paraId="3196E463"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2.92</w:t>
            </w:r>
          </w:p>
        </w:tc>
        <w:tc>
          <w:tcPr>
            <w:tcW w:w="862" w:type="dxa"/>
            <w:vAlign w:val="bottom"/>
          </w:tcPr>
          <w:p w14:paraId="04C46C21"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41</w:t>
            </w:r>
          </w:p>
        </w:tc>
        <w:tc>
          <w:tcPr>
            <w:tcW w:w="863" w:type="dxa"/>
            <w:vAlign w:val="bottom"/>
          </w:tcPr>
          <w:p w14:paraId="7E74F05F"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14.86</w:t>
            </w:r>
          </w:p>
        </w:tc>
        <w:tc>
          <w:tcPr>
            <w:tcW w:w="1077" w:type="dxa"/>
            <w:vAlign w:val="bottom"/>
          </w:tcPr>
          <w:p w14:paraId="67366A2A"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802DD">
              <w:rPr>
                <w:rFonts w:ascii="Times New Roman" w:hAnsi="Times New Roman" w:cs="Times New Roman"/>
                <w:color w:val="000000" w:themeColor="text1"/>
                <w:sz w:val="20"/>
                <w:szCs w:val="20"/>
              </w:rPr>
              <w:t>.87</w:t>
            </w:r>
          </w:p>
        </w:tc>
        <w:tc>
          <w:tcPr>
            <w:tcW w:w="666" w:type="dxa"/>
            <w:vAlign w:val="bottom"/>
          </w:tcPr>
          <w:p w14:paraId="2D93BEA0"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802DD">
              <w:rPr>
                <w:rFonts w:ascii="Times New Roman" w:hAnsi="Times New Roman" w:cs="Times New Roman"/>
                <w:color w:val="000000" w:themeColor="text1"/>
                <w:sz w:val="20"/>
                <w:szCs w:val="20"/>
              </w:rPr>
              <w:t>.40</w:t>
            </w:r>
          </w:p>
        </w:tc>
        <w:tc>
          <w:tcPr>
            <w:tcW w:w="628" w:type="dxa"/>
            <w:vAlign w:val="bottom"/>
          </w:tcPr>
          <w:p w14:paraId="1804D326" w14:textId="77777777" w:rsidR="00D73B21"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p w14:paraId="0C25162D" w14:textId="77777777" w:rsidR="00D73B21" w:rsidRPr="005802DD"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w:t>
            </w:r>
          </w:p>
        </w:tc>
      </w:tr>
      <w:tr w:rsidR="00D73B21" w:rsidRPr="00DC5EBC" w14:paraId="4C495FA3" w14:textId="77777777" w:rsidTr="00D73B21">
        <w:trPr>
          <w:trHeight w:val="144"/>
        </w:trPr>
        <w:tc>
          <w:tcPr>
            <w:tcW w:w="2751" w:type="dxa"/>
            <w:vAlign w:val="bottom"/>
          </w:tcPr>
          <w:p w14:paraId="2702F2F9" w14:textId="77777777" w:rsidR="00D73B21" w:rsidRPr="00BE3B5B"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16"/>
                <w:szCs w:val="16"/>
              </w:rPr>
            </w:pPr>
          </w:p>
        </w:tc>
        <w:tc>
          <w:tcPr>
            <w:tcW w:w="783" w:type="dxa"/>
            <w:vAlign w:val="bottom"/>
          </w:tcPr>
          <w:p w14:paraId="373013C6"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2" w:type="dxa"/>
            <w:vAlign w:val="bottom"/>
          </w:tcPr>
          <w:p w14:paraId="4A735A30"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3" w:type="dxa"/>
            <w:vAlign w:val="bottom"/>
          </w:tcPr>
          <w:p w14:paraId="4657B350"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2" w:type="dxa"/>
            <w:vAlign w:val="bottom"/>
          </w:tcPr>
          <w:p w14:paraId="2D86CFAB"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3" w:type="dxa"/>
            <w:vAlign w:val="bottom"/>
          </w:tcPr>
          <w:p w14:paraId="27D9912A" w14:textId="77777777" w:rsidR="00D73B21"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1077" w:type="dxa"/>
            <w:vAlign w:val="bottom"/>
          </w:tcPr>
          <w:p w14:paraId="60A2BB04" w14:textId="77777777" w:rsidR="00D73B21" w:rsidRPr="005802DD"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66" w:type="dxa"/>
            <w:vAlign w:val="center"/>
          </w:tcPr>
          <w:p w14:paraId="5DED8296" w14:textId="77777777" w:rsidR="00D73B21" w:rsidRPr="005802DD"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28" w:type="dxa"/>
            <w:vAlign w:val="bottom"/>
          </w:tcPr>
          <w:p w14:paraId="7BB7912D" w14:textId="77777777" w:rsidR="00D73B21"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tc>
      </w:tr>
      <w:tr w:rsidR="00D73B21" w:rsidRPr="00DC5EBC" w14:paraId="7D4C8AA0" w14:textId="77777777" w:rsidTr="00D73B21">
        <w:tc>
          <w:tcPr>
            <w:tcW w:w="2751" w:type="dxa"/>
            <w:vAlign w:val="bottom"/>
          </w:tcPr>
          <w:p w14:paraId="35E6C675"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 xml:space="preserve">Verbal </w:t>
            </w:r>
            <w:r>
              <w:rPr>
                <w:rFonts w:ascii="Times New Roman" w:hAnsi="Times New Roman" w:cs="Times New Roman"/>
                <w:color w:val="000000" w:themeColor="text1"/>
                <w:sz w:val="20"/>
                <w:szCs w:val="20"/>
              </w:rPr>
              <w:t xml:space="preserve"> Uncommonness</w:t>
            </w:r>
          </w:p>
        </w:tc>
        <w:tc>
          <w:tcPr>
            <w:tcW w:w="783" w:type="dxa"/>
            <w:vAlign w:val="bottom"/>
          </w:tcPr>
          <w:p w14:paraId="715852F6"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2" w:type="dxa"/>
            <w:vAlign w:val="bottom"/>
          </w:tcPr>
          <w:p w14:paraId="6473AD1D"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tc>
        <w:tc>
          <w:tcPr>
            <w:tcW w:w="863" w:type="dxa"/>
            <w:vAlign w:val="bottom"/>
          </w:tcPr>
          <w:p w14:paraId="44C51437"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2" w:type="dxa"/>
            <w:vAlign w:val="bottom"/>
          </w:tcPr>
          <w:p w14:paraId="57A56449"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3" w:type="dxa"/>
            <w:vAlign w:val="bottom"/>
          </w:tcPr>
          <w:p w14:paraId="7F052A58"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1077" w:type="dxa"/>
            <w:vAlign w:val="bottom"/>
          </w:tcPr>
          <w:p w14:paraId="04366C68"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66" w:type="dxa"/>
            <w:vAlign w:val="bottom"/>
          </w:tcPr>
          <w:p w14:paraId="36E97DC4"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28" w:type="dxa"/>
            <w:vAlign w:val="bottom"/>
          </w:tcPr>
          <w:p w14:paraId="368A9395"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r>
      <w:tr w:rsidR="00D73B21" w:rsidRPr="00DC5EBC" w14:paraId="6EA7D335" w14:textId="77777777" w:rsidTr="00D73B21">
        <w:trPr>
          <w:trHeight w:val="259"/>
        </w:trPr>
        <w:tc>
          <w:tcPr>
            <w:tcW w:w="2751" w:type="dxa"/>
            <w:vAlign w:val="bottom"/>
          </w:tcPr>
          <w:p w14:paraId="7C6F119C"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 xml:space="preserve">  </w:t>
            </w:r>
          </w:p>
          <w:p w14:paraId="4C0386AE"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DC5EBC">
              <w:rPr>
                <w:rFonts w:ascii="Times New Roman" w:hAnsi="Times New Roman" w:cs="Times New Roman"/>
                <w:color w:val="000000" w:themeColor="text1"/>
                <w:sz w:val="20"/>
                <w:szCs w:val="20"/>
              </w:rPr>
              <w:t xml:space="preserve">z &lt; -1 SD </w:t>
            </w:r>
          </w:p>
        </w:tc>
        <w:tc>
          <w:tcPr>
            <w:tcW w:w="783" w:type="dxa"/>
            <w:vAlign w:val="bottom"/>
          </w:tcPr>
          <w:p w14:paraId="3E52A88A"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23</w:t>
            </w:r>
          </w:p>
        </w:tc>
        <w:tc>
          <w:tcPr>
            <w:tcW w:w="862" w:type="dxa"/>
            <w:vAlign w:val="bottom"/>
          </w:tcPr>
          <w:p w14:paraId="04187C1F"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5</w:t>
            </w:r>
          </w:p>
        </w:tc>
        <w:tc>
          <w:tcPr>
            <w:tcW w:w="863" w:type="dxa"/>
            <w:vAlign w:val="bottom"/>
          </w:tcPr>
          <w:p w14:paraId="3A5E5767"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7.69</w:t>
            </w:r>
          </w:p>
        </w:tc>
        <w:tc>
          <w:tcPr>
            <w:tcW w:w="862" w:type="dxa"/>
            <w:vAlign w:val="bottom"/>
          </w:tcPr>
          <w:p w14:paraId="504BCF5A"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18</w:t>
            </w:r>
          </w:p>
        </w:tc>
        <w:tc>
          <w:tcPr>
            <w:tcW w:w="863" w:type="dxa"/>
            <w:vAlign w:val="bottom"/>
          </w:tcPr>
          <w:p w14:paraId="075E8DBC" w14:textId="77777777" w:rsidR="00D73B21" w:rsidRPr="00D4129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highlight w:val="yellow"/>
              </w:rPr>
            </w:pPr>
            <w:r w:rsidRPr="00F177D5">
              <w:rPr>
                <w:rFonts w:ascii="Times New Roman" w:hAnsi="Times New Roman" w:cs="Times New Roman"/>
                <w:color w:val="000000" w:themeColor="text1"/>
                <w:sz w:val="20"/>
                <w:szCs w:val="20"/>
              </w:rPr>
              <w:t>21.18</w:t>
            </w:r>
          </w:p>
        </w:tc>
        <w:tc>
          <w:tcPr>
            <w:tcW w:w="1077" w:type="dxa"/>
            <w:vAlign w:val="bottom"/>
          </w:tcPr>
          <w:p w14:paraId="51701733" w14:textId="77777777" w:rsidR="00D73B21" w:rsidRPr="00E03823"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E03823">
              <w:rPr>
                <w:rFonts w:ascii="Times New Roman" w:hAnsi="Times New Roman" w:cs="Times New Roman"/>
                <w:color w:val="000000" w:themeColor="text1"/>
                <w:sz w:val="20"/>
                <w:szCs w:val="20"/>
              </w:rPr>
              <w:t>.36</w:t>
            </w:r>
          </w:p>
        </w:tc>
        <w:tc>
          <w:tcPr>
            <w:tcW w:w="666" w:type="dxa"/>
            <w:vAlign w:val="bottom"/>
          </w:tcPr>
          <w:p w14:paraId="5436D851" w14:textId="77777777" w:rsidR="00D73B21" w:rsidRPr="00E03823"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E03823">
              <w:rPr>
                <w:rFonts w:ascii="Times New Roman" w:hAnsi="Times New Roman" w:cs="Times New Roman"/>
                <w:color w:val="000000" w:themeColor="text1"/>
                <w:sz w:val="20"/>
                <w:szCs w:val="20"/>
              </w:rPr>
              <w:t>5.16*</w:t>
            </w:r>
          </w:p>
        </w:tc>
        <w:tc>
          <w:tcPr>
            <w:tcW w:w="628" w:type="dxa"/>
            <w:vAlign w:val="bottom"/>
          </w:tcPr>
          <w:p w14:paraId="57157EA1" w14:textId="77777777" w:rsidR="00D73B21" w:rsidRPr="00E03823"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r>
      <w:tr w:rsidR="00D73B21" w:rsidRPr="00DC5EBC" w14:paraId="59354064" w14:textId="77777777" w:rsidTr="00D73B21">
        <w:trPr>
          <w:trHeight w:val="259"/>
        </w:trPr>
        <w:tc>
          <w:tcPr>
            <w:tcW w:w="2751" w:type="dxa"/>
            <w:vAlign w:val="bottom"/>
          </w:tcPr>
          <w:p w14:paraId="375E8799"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 xml:space="preserve">  </w:t>
            </w:r>
          </w:p>
          <w:p w14:paraId="4084CF6D"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DC5EBC">
              <w:rPr>
                <w:rFonts w:ascii="Times New Roman" w:hAnsi="Times New Roman" w:cs="Times New Roman"/>
                <w:color w:val="000000" w:themeColor="text1"/>
                <w:sz w:val="20"/>
                <w:szCs w:val="20"/>
              </w:rPr>
              <w:t xml:space="preserve"> -1 SD &lt; z &lt; 1 SD </w:t>
            </w:r>
          </w:p>
        </w:tc>
        <w:tc>
          <w:tcPr>
            <w:tcW w:w="783" w:type="dxa"/>
            <w:vAlign w:val="bottom"/>
          </w:tcPr>
          <w:p w14:paraId="42165014"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104</w:t>
            </w:r>
          </w:p>
        </w:tc>
        <w:tc>
          <w:tcPr>
            <w:tcW w:w="862" w:type="dxa"/>
            <w:vAlign w:val="bottom"/>
          </w:tcPr>
          <w:p w14:paraId="6D0AF40B"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46</w:t>
            </w:r>
          </w:p>
        </w:tc>
        <w:tc>
          <w:tcPr>
            <w:tcW w:w="863" w:type="dxa"/>
            <w:vAlign w:val="bottom"/>
          </w:tcPr>
          <w:p w14:paraId="58412F99"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70.77</w:t>
            </w:r>
          </w:p>
        </w:tc>
        <w:tc>
          <w:tcPr>
            <w:tcW w:w="862" w:type="dxa"/>
            <w:vAlign w:val="bottom"/>
          </w:tcPr>
          <w:p w14:paraId="57CBE61C" w14:textId="77777777" w:rsidR="00D73B21" w:rsidRPr="00DC5EBC"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DC5EBC">
              <w:rPr>
                <w:rFonts w:ascii="Times New Roman" w:hAnsi="Times New Roman" w:cs="Times New Roman"/>
                <w:color w:val="000000" w:themeColor="text1"/>
                <w:sz w:val="20"/>
                <w:szCs w:val="20"/>
              </w:rPr>
              <w:t>58</w:t>
            </w:r>
          </w:p>
        </w:tc>
        <w:tc>
          <w:tcPr>
            <w:tcW w:w="863" w:type="dxa"/>
            <w:vAlign w:val="bottom"/>
          </w:tcPr>
          <w:p w14:paraId="44479EBB" w14:textId="77777777" w:rsidR="00D73B21" w:rsidRPr="00F177D5"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F177D5">
              <w:rPr>
                <w:rFonts w:ascii="Times New Roman" w:hAnsi="Times New Roman" w:cs="Times New Roman"/>
                <w:color w:val="000000" w:themeColor="text1"/>
                <w:sz w:val="20"/>
                <w:szCs w:val="20"/>
              </w:rPr>
              <w:t>68.24</w:t>
            </w:r>
          </w:p>
        </w:tc>
        <w:tc>
          <w:tcPr>
            <w:tcW w:w="1077" w:type="dxa"/>
            <w:vAlign w:val="bottom"/>
          </w:tcPr>
          <w:p w14:paraId="0AA14E9E" w14:textId="77777777" w:rsidR="00D73B21" w:rsidRPr="00E03823"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E03823">
              <w:rPr>
                <w:rFonts w:ascii="Times New Roman" w:hAnsi="Times New Roman" w:cs="Times New Roman"/>
                <w:color w:val="000000" w:themeColor="text1"/>
                <w:sz w:val="20"/>
                <w:szCs w:val="20"/>
              </w:rPr>
              <w:t>1.04</w:t>
            </w:r>
          </w:p>
        </w:tc>
        <w:tc>
          <w:tcPr>
            <w:tcW w:w="666" w:type="dxa"/>
            <w:vAlign w:val="bottom"/>
          </w:tcPr>
          <w:p w14:paraId="6951BF57" w14:textId="77777777" w:rsidR="00D73B21" w:rsidRPr="00E03823"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E03823">
              <w:rPr>
                <w:rFonts w:ascii="Times New Roman" w:hAnsi="Times New Roman" w:cs="Times New Roman"/>
                <w:color w:val="000000" w:themeColor="text1"/>
                <w:sz w:val="20"/>
                <w:szCs w:val="20"/>
              </w:rPr>
              <w:t>.11</w:t>
            </w:r>
          </w:p>
        </w:tc>
        <w:tc>
          <w:tcPr>
            <w:tcW w:w="628" w:type="dxa"/>
            <w:vAlign w:val="bottom"/>
          </w:tcPr>
          <w:p w14:paraId="00265270" w14:textId="77777777" w:rsidR="00D73B21" w:rsidRPr="00E03823"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.03</w:t>
            </w:r>
          </w:p>
        </w:tc>
      </w:tr>
      <w:tr w:rsidR="00D73B21" w:rsidRPr="005E3C28" w14:paraId="7F6BFB23" w14:textId="77777777" w:rsidTr="00D73B21">
        <w:trPr>
          <w:trHeight w:val="259"/>
        </w:trPr>
        <w:tc>
          <w:tcPr>
            <w:tcW w:w="2751" w:type="dxa"/>
            <w:vAlign w:val="bottom"/>
          </w:tcPr>
          <w:p w14:paraId="6AF434E3"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 xml:space="preserve">   </w:t>
            </w:r>
          </w:p>
          <w:p w14:paraId="359DDAA8"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 xml:space="preserve">     z &gt; 1 SD </w:t>
            </w:r>
          </w:p>
        </w:tc>
        <w:tc>
          <w:tcPr>
            <w:tcW w:w="783" w:type="dxa"/>
            <w:vAlign w:val="bottom"/>
          </w:tcPr>
          <w:p w14:paraId="03DA31FB"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23</w:t>
            </w:r>
          </w:p>
        </w:tc>
        <w:tc>
          <w:tcPr>
            <w:tcW w:w="862" w:type="dxa"/>
            <w:vAlign w:val="bottom"/>
          </w:tcPr>
          <w:p w14:paraId="64BC2094"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14</w:t>
            </w:r>
          </w:p>
        </w:tc>
        <w:tc>
          <w:tcPr>
            <w:tcW w:w="863" w:type="dxa"/>
            <w:vAlign w:val="bottom"/>
          </w:tcPr>
          <w:p w14:paraId="203AC906"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21.54</w:t>
            </w:r>
          </w:p>
        </w:tc>
        <w:tc>
          <w:tcPr>
            <w:tcW w:w="862" w:type="dxa"/>
            <w:vAlign w:val="bottom"/>
          </w:tcPr>
          <w:p w14:paraId="0A3EBD4E"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9</w:t>
            </w:r>
          </w:p>
        </w:tc>
        <w:tc>
          <w:tcPr>
            <w:tcW w:w="863" w:type="dxa"/>
            <w:vAlign w:val="bottom"/>
          </w:tcPr>
          <w:p w14:paraId="23F10FD0"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10.59</w:t>
            </w:r>
          </w:p>
        </w:tc>
        <w:tc>
          <w:tcPr>
            <w:tcW w:w="1077" w:type="dxa"/>
            <w:vAlign w:val="bottom"/>
          </w:tcPr>
          <w:p w14:paraId="71F8540F"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2.03</w:t>
            </w:r>
          </w:p>
        </w:tc>
        <w:tc>
          <w:tcPr>
            <w:tcW w:w="666" w:type="dxa"/>
            <w:vAlign w:val="bottom"/>
          </w:tcPr>
          <w:p w14:paraId="5EBDB7D0"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3.40</w:t>
            </w:r>
          </w:p>
        </w:tc>
        <w:tc>
          <w:tcPr>
            <w:tcW w:w="628" w:type="dxa"/>
            <w:vAlign w:val="bottom"/>
          </w:tcPr>
          <w:p w14:paraId="2F4183D9"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.38</w:t>
            </w:r>
          </w:p>
        </w:tc>
      </w:tr>
      <w:tr w:rsidR="00D73B21" w:rsidRPr="005E3C28" w14:paraId="7D4E468D" w14:textId="77777777" w:rsidTr="00D73B21">
        <w:tc>
          <w:tcPr>
            <w:tcW w:w="2751" w:type="dxa"/>
            <w:vAlign w:val="bottom"/>
          </w:tcPr>
          <w:p w14:paraId="6C8E6FB7"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tc>
        <w:tc>
          <w:tcPr>
            <w:tcW w:w="783" w:type="dxa"/>
            <w:vAlign w:val="bottom"/>
          </w:tcPr>
          <w:p w14:paraId="2F609F04"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2" w:type="dxa"/>
            <w:vAlign w:val="bottom"/>
          </w:tcPr>
          <w:p w14:paraId="28C126B5"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3" w:type="dxa"/>
            <w:vAlign w:val="bottom"/>
          </w:tcPr>
          <w:p w14:paraId="14F6C7D2"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2" w:type="dxa"/>
            <w:vAlign w:val="bottom"/>
          </w:tcPr>
          <w:p w14:paraId="5A5C8380"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3" w:type="dxa"/>
            <w:vAlign w:val="bottom"/>
          </w:tcPr>
          <w:p w14:paraId="2A2DB8E4"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1077" w:type="dxa"/>
            <w:vAlign w:val="bottom"/>
          </w:tcPr>
          <w:p w14:paraId="371AD22E"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66" w:type="dxa"/>
            <w:vAlign w:val="bottom"/>
          </w:tcPr>
          <w:p w14:paraId="1AFDEFE7"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28" w:type="dxa"/>
            <w:vAlign w:val="bottom"/>
          </w:tcPr>
          <w:p w14:paraId="1AE92572"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r>
      <w:tr w:rsidR="00D73B21" w:rsidRPr="005E3C28" w14:paraId="232AB844" w14:textId="77777777" w:rsidTr="00D73B21">
        <w:tc>
          <w:tcPr>
            <w:tcW w:w="2751" w:type="dxa"/>
            <w:vAlign w:val="bottom"/>
          </w:tcPr>
          <w:p w14:paraId="3EF57BA5"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Figural  Uncommonness</w:t>
            </w:r>
          </w:p>
        </w:tc>
        <w:tc>
          <w:tcPr>
            <w:tcW w:w="783" w:type="dxa"/>
            <w:vAlign w:val="bottom"/>
          </w:tcPr>
          <w:p w14:paraId="6A953C7C"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2" w:type="dxa"/>
            <w:vAlign w:val="bottom"/>
          </w:tcPr>
          <w:p w14:paraId="7A3E4F30"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3" w:type="dxa"/>
            <w:vAlign w:val="bottom"/>
          </w:tcPr>
          <w:p w14:paraId="4370E517"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2" w:type="dxa"/>
            <w:vAlign w:val="bottom"/>
          </w:tcPr>
          <w:p w14:paraId="5D11788C"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3" w:type="dxa"/>
            <w:vAlign w:val="bottom"/>
          </w:tcPr>
          <w:p w14:paraId="024A80DC"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1077" w:type="dxa"/>
            <w:vAlign w:val="bottom"/>
          </w:tcPr>
          <w:p w14:paraId="7F3E1DE8"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66" w:type="dxa"/>
            <w:vAlign w:val="bottom"/>
          </w:tcPr>
          <w:p w14:paraId="0D0E5103"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28" w:type="dxa"/>
            <w:vAlign w:val="bottom"/>
          </w:tcPr>
          <w:p w14:paraId="794690B7"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r>
      <w:tr w:rsidR="00D73B21" w:rsidRPr="005E3C28" w14:paraId="0B0E6206" w14:textId="77777777" w:rsidTr="00D73B21">
        <w:trPr>
          <w:trHeight w:val="259"/>
        </w:trPr>
        <w:tc>
          <w:tcPr>
            <w:tcW w:w="2751" w:type="dxa"/>
            <w:vAlign w:val="bottom"/>
          </w:tcPr>
          <w:p w14:paraId="38EBBEE1"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 xml:space="preserve">     </w:t>
            </w:r>
          </w:p>
          <w:p w14:paraId="47067DBA"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 xml:space="preserve">     z &lt; - 1 SD </w:t>
            </w:r>
          </w:p>
        </w:tc>
        <w:tc>
          <w:tcPr>
            <w:tcW w:w="783" w:type="dxa"/>
            <w:vAlign w:val="bottom"/>
          </w:tcPr>
          <w:p w14:paraId="5F12270E"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17</w:t>
            </w:r>
          </w:p>
        </w:tc>
        <w:tc>
          <w:tcPr>
            <w:tcW w:w="862" w:type="dxa"/>
            <w:vAlign w:val="bottom"/>
          </w:tcPr>
          <w:p w14:paraId="56711FCC"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10</w:t>
            </w:r>
          </w:p>
        </w:tc>
        <w:tc>
          <w:tcPr>
            <w:tcW w:w="863" w:type="dxa"/>
            <w:vAlign w:val="bottom"/>
          </w:tcPr>
          <w:p w14:paraId="4CDDBB89"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26.32</w:t>
            </w:r>
          </w:p>
        </w:tc>
        <w:tc>
          <w:tcPr>
            <w:tcW w:w="862" w:type="dxa"/>
            <w:vAlign w:val="bottom"/>
          </w:tcPr>
          <w:p w14:paraId="71705C38"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7</w:t>
            </w:r>
          </w:p>
        </w:tc>
        <w:tc>
          <w:tcPr>
            <w:tcW w:w="863" w:type="dxa"/>
            <w:vAlign w:val="bottom"/>
          </w:tcPr>
          <w:p w14:paraId="7E8ECE4B"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12.96</w:t>
            </w:r>
          </w:p>
        </w:tc>
        <w:tc>
          <w:tcPr>
            <w:tcW w:w="1077" w:type="dxa"/>
            <w:vAlign w:val="bottom"/>
          </w:tcPr>
          <w:p w14:paraId="478D207C"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2.03</w:t>
            </w:r>
          </w:p>
        </w:tc>
        <w:tc>
          <w:tcPr>
            <w:tcW w:w="666" w:type="dxa"/>
            <w:vAlign w:val="bottom"/>
          </w:tcPr>
          <w:p w14:paraId="0C241E06"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2.64</w:t>
            </w:r>
          </w:p>
        </w:tc>
        <w:tc>
          <w:tcPr>
            <w:tcW w:w="628" w:type="dxa"/>
            <w:vAlign w:val="bottom"/>
          </w:tcPr>
          <w:p w14:paraId="60A09203"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.39</w:t>
            </w:r>
          </w:p>
        </w:tc>
      </w:tr>
      <w:tr w:rsidR="00D73B21" w:rsidRPr="005E3C28" w14:paraId="2D7717CB" w14:textId="77777777" w:rsidTr="00D73B21">
        <w:trPr>
          <w:trHeight w:val="259"/>
        </w:trPr>
        <w:tc>
          <w:tcPr>
            <w:tcW w:w="2751" w:type="dxa"/>
            <w:vAlign w:val="bottom"/>
          </w:tcPr>
          <w:p w14:paraId="41D326FE"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 xml:space="preserve">    </w:t>
            </w:r>
          </w:p>
          <w:p w14:paraId="5C8BBB8F"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 xml:space="preserve">     -1 SD &lt; z &lt; 1 SD </w:t>
            </w:r>
          </w:p>
        </w:tc>
        <w:tc>
          <w:tcPr>
            <w:tcW w:w="783" w:type="dxa"/>
            <w:vAlign w:val="bottom"/>
          </w:tcPr>
          <w:p w14:paraId="77A73C41"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60</w:t>
            </w:r>
          </w:p>
        </w:tc>
        <w:tc>
          <w:tcPr>
            <w:tcW w:w="862" w:type="dxa"/>
            <w:vAlign w:val="bottom"/>
          </w:tcPr>
          <w:p w14:paraId="65BF8B9D"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21</w:t>
            </w:r>
          </w:p>
        </w:tc>
        <w:tc>
          <w:tcPr>
            <w:tcW w:w="863" w:type="dxa"/>
            <w:vAlign w:val="bottom"/>
          </w:tcPr>
          <w:p w14:paraId="005BE593"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55.26</w:t>
            </w:r>
          </w:p>
        </w:tc>
        <w:tc>
          <w:tcPr>
            <w:tcW w:w="862" w:type="dxa"/>
            <w:vAlign w:val="bottom"/>
          </w:tcPr>
          <w:p w14:paraId="6082DC37"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39</w:t>
            </w:r>
          </w:p>
        </w:tc>
        <w:tc>
          <w:tcPr>
            <w:tcW w:w="863" w:type="dxa"/>
            <w:vAlign w:val="bottom"/>
          </w:tcPr>
          <w:p w14:paraId="17472372"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72.22</w:t>
            </w:r>
          </w:p>
        </w:tc>
        <w:tc>
          <w:tcPr>
            <w:tcW w:w="1077" w:type="dxa"/>
            <w:vAlign w:val="bottom"/>
          </w:tcPr>
          <w:p w14:paraId="1F2778C6"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.77</w:t>
            </w:r>
          </w:p>
        </w:tc>
        <w:tc>
          <w:tcPr>
            <w:tcW w:w="666" w:type="dxa"/>
            <w:vAlign w:val="bottom"/>
          </w:tcPr>
          <w:p w14:paraId="48510BC9"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2.83</w:t>
            </w:r>
          </w:p>
        </w:tc>
        <w:tc>
          <w:tcPr>
            <w:tcW w:w="628" w:type="dxa"/>
            <w:vAlign w:val="bottom"/>
          </w:tcPr>
          <w:p w14:paraId="683DFF46"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.22</w:t>
            </w:r>
          </w:p>
        </w:tc>
      </w:tr>
      <w:tr w:rsidR="00D73B21" w:rsidRPr="005E3C28" w14:paraId="674F418A" w14:textId="77777777" w:rsidTr="00D73B21">
        <w:trPr>
          <w:trHeight w:val="259"/>
        </w:trPr>
        <w:tc>
          <w:tcPr>
            <w:tcW w:w="2751" w:type="dxa"/>
            <w:vAlign w:val="bottom"/>
          </w:tcPr>
          <w:p w14:paraId="4CD887C9"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 xml:space="preserve">     </w:t>
            </w:r>
          </w:p>
          <w:p w14:paraId="29DDF6F9"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 xml:space="preserve">     z &gt; 1 SD </w:t>
            </w:r>
          </w:p>
        </w:tc>
        <w:tc>
          <w:tcPr>
            <w:tcW w:w="783" w:type="dxa"/>
            <w:vAlign w:val="bottom"/>
          </w:tcPr>
          <w:p w14:paraId="435876D6"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15</w:t>
            </w:r>
          </w:p>
        </w:tc>
        <w:tc>
          <w:tcPr>
            <w:tcW w:w="862" w:type="dxa"/>
            <w:vAlign w:val="bottom"/>
          </w:tcPr>
          <w:p w14:paraId="33D3DB6A"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7</w:t>
            </w:r>
          </w:p>
        </w:tc>
        <w:tc>
          <w:tcPr>
            <w:tcW w:w="863" w:type="dxa"/>
            <w:vAlign w:val="bottom"/>
          </w:tcPr>
          <w:p w14:paraId="61954C05"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18.42</w:t>
            </w:r>
          </w:p>
        </w:tc>
        <w:tc>
          <w:tcPr>
            <w:tcW w:w="862" w:type="dxa"/>
            <w:vAlign w:val="bottom"/>
          </w:tcPr>
          <w:p w14:paraId="379245D7"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8</w:t>
            </w:r>
          </w:p>
        </w:tc>
        <w:tc>
          <w:tcPr>
            <w:tcW w:w="863" w:type="dxa"/>
            <w:vAlign w:val="bottom"/>
          </w:tcPr>
          <w:p w14:paraId="018E23C6"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14.81</w:t>
            </w:r>
          </w:p>
        </w:tc>
        <w:tc>
          <w:tcPr>
            <w:tcW w:w="1077" w:type="dxa"/>
            <w:vAlign w:val="bottom"/>
          </w:tcPr>
          <w:p w14:paraId="44FF0E2A"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1.24</w:t>
            </w:r>
          </w:p>
        </w:tc>
        <w:tc>
          <w:tcPr>
            <w:tcW w:w="666" w:type="dxa"/>
            <w:shd w:val="clear" w:color="auto" w:fill="auto"/>
            <w:vAlign w:val="bottom"/>
          </w:tcPr>
          <w:p w14:paraId="07CF33AF"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.21</w:t>
            </w:r>
          </w:p>
        </w:tc>
        <w:tc>
          <w:tcPr>
            <w:tcW w:w="628" w:type="dxa"/>
            <w:vAlign w:val="bottom"/>
          </w:tcPr>
          <w:p w14:paraId="32FE7806"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.12</w:t>
            </w:r>
          </w:p>
        </w:tc>
      </w:tr>
      <w:tr w:rsidR="00D73B21" w:rsidRPr="005E3C28" w14:paraId="7286D60B" w14:textId="77777777" w:rsidTr="00D73B21">
        <w:tc>
          <w:tcPr>
            <w:tcW w:w="2751" w:type="dxa"/>
            <w:vAlign w:val="bottom"/>
          </w:tcPr>
          <w:p w14:paraId="66923049"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tc>
        <w:tc>
          <w:tcPr>
            <w:tcW w:w="783" w:type="dxa"/>
            <w:vAlign w:val="bottom"/>
          </w:tcPr>
          <w:p w14:paraId="1153429B"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2" w:type="dxa"/>
            <w:vAlign w:val="bottom"/>
          </w:tcPr>
          <w:p w14:paraId="422EDEDE"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3" w:type="dxa"/>
            <w:vAlign w:val="bottom"/>
          </w:tcPr>
          <w:p w14:paraId="1B28CB15"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2" w:type="dxa"/>
            <w:vAlign w:val="bottom"/>
          </w:tcPr>
          <w:p w14:paraId="0703B5B5"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3" w:type="dxa"/>
            <w:vAlign w:val="bottom"/>
          </w:tcPr>
          <w:p w14:paraId="345E8266"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1077" w:type="dxa"/>
            <w:vAlign w:val="bottom"/>
          </w:tcPr>
          <w:p w14:paraId="28BD4BE3"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66" w:type="dxa"/>
            <w:vAlign w:val="bottom"/>
          </w:tcPr>
          <w:p w14:paraId="01150C39"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28" w:type="dxa"/>
            <w:vAlign w:val="bottom"/>
          </w:tcPr>
          <w:p w14:paraId="1F82A87F"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r>
      <w:tr w:rsidR="00D73B21" w:rsidRPr="005E3C28" w14:paraId="1CECF2D2" w14:textId="77777777" w:rsidTr="00D73B21">
        <w:tc>
          <w:tcPr>
            <w:tcW w:w="2751" w:type="dxa"/>
            <w:vAlign w:val="bottom"/>
          </w:tcPr>
          <w:p w14:paraId="39CE5B65"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Verbal Fluency</w:t>
            </w:r>
          </w:p>
        </w:tc>
        <w:tc>
          <w:tcPr>
            <w:tcW w:w="783" w:type="dxa"/>
            <w:vAlign w:val="bottom"/>
          </w:tcPr>
          <w:p w14:paraId="3C95096F"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2" w:type="dxa"/>
            <w:vAlign w:val="bottom"/>
          </w:tcPr>
          <w:p w14:paraId="3C97B5B3"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3" w:type="dxa"/>
            <w:vAlign w:val="bottom"/>
          </w:tcPr>
          <w:p w14:paraId="23226DB8"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2" w:type="dxa"/>
            <w:vAlign w:val="bottom"/>
          </w:tcPr>
          <w:p w14:paraId="7AD7EF93"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3" w:type="dxa"/>
            <w:vAlign w:val="bottom"/>
          </w:tcPr>
          <w:p w14:paraId="490EE266"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1077" w:type="dxa"/>
            <w:vAlign w:val="bottom"/>
          </w:tcPr>
          <w:p w14:paraId="5B10309B"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66" w:type="dxa"/>
            <w:vAlign w:val="bottom"/>
          </w:tcPr>
          <w:p w14:paraId="17258413"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28" w:type="dxa"/>
            <w:vAlign w:val="bottom"/>
          </w:tcPr>
          <w:p w14:paraId="1548979C"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r>
      <w:tr w:rsidR="00D73B21" w:rsidRPr="005E3C28" w14:paraId="275E8656" w14:textId="77777777" w:rsidTr="00D73B21">
        <w:trPr>
          <w:trHeight w:val="259"/>
        </w:trPr>
        <w:tc>
          <w:tcPr>
            <w:tcW w:w="2751" w:type="dxa"/>
            <w:vAlign w:val="bottom"/>
          </w:tcPr>
          <w:p w14:paraId="492C3024"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 xml:space="preserve">  </w:t>
            </w:r>
          </w:p>
          <w:p w14:paraId="3F3FA45A"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 xml:space="preserve">     z &lt; -1 SD </w:t>
            </w:r>
          </w:p>
        </w:tc>
        <w:tc>
          <w:tcPr>
            <w:tcW w:w="783" w:type="dxa"/>
            <w:vAlign w:val="bottom"/>
          </w:tcPr>
          <w:p w14:paraId="0790F148"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23</w:t>
            </w:r>
          </w:p>
        </w:tc>
        <w:tc>
          <w:tcPr>
            <w:tcW w:w="862" w:type="dxa"/>
            <w:vAlign w:val="bottom"/>
          </w:tcPr>
          <w:p w14:paraId="5E850FCD"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11</w:t>
            </w:r>
          </w:p>
        </w:tc>
        <w:tc>
          <w:tcPr>
            <w:tcW w:w="863" w:type="dxa"/>
            <w:vAlign w:val="bottom"/>
          </w:tcPr>
          <w:p w14:paraId="31BC119A"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16.92</w:t>
            </w:r>
          </w:p>
        </w:tc>
        <w:tc>
          <w:tcPr>
            <w:tcW w:w="862" w:type="dxa"/>
            <w:vAlign w:val="bottom"/>
          </w:tcPr>
          <w:p w14:paraId="16FC0A87"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12</w:t>
            </w:r>
          </w:p>
        </w:tc>
        <w:tc>
          <w:tcPr>
            <w:tcW w:w="863" w:type="dxa"/>
            <w:vAlign w:val="bottom"/>
          </w:tcPr>
          <w:p w14:paraId="5E2C9EC1"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14.12</w:t>
            </w:r>
          </w:p>
        </w:tc>
        <w:tc>
          <w:tcPr>
            <w:tcW w:w="1077" w:type="dxa"/>
            <w:vAlign w:val="bottom"/>
          </w:tcPr>
          <w:p w14:paraId="70D3376A"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1.20</w:t>
            </w:r>
          </w:p>
        </w:tc>
        <w:tc>
          <w:tcPr>
            <w:tcW w:w="666" w:type="dxa"/>
            <w:vAlign w:val="bottom"/>
          </w:tcPr>
          <w:p w14:paraId="7201CD86"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.22</w:t>
            </w:r>
          </w:p>
        </w:tc>
        <w:tc>
          <w:tcPr>
            <w:tcW w:w="628" w:type="dxa"/>
            <w:vAlign w:val="bottom"/>
          </w:tcPr>
          <w:p w14:paraId="4A367CCC"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.10</w:t>
            </w:r>
          </w:p>
        </w:tc>
      </w:tr>
      <w:tr w:rsidR="00D73B21" w:rsidRPr="005E3C28" w14:paraId="02F89C69" w14:textId="77777777" w:rsidTr="00D73B21">
        <w:trPr>
          <w:trHeight w:val="259"/>
        </w:trPr>
        <w:tc>
          <w:tcPr>
            <w:tcW w:w="2751" w:type="dxa"/>
            <w:vAlign w:val="bottom"/>
          </w:tcPr>
          <w:p w14:paraId="70545E1E"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 xml:space="preserve">  </w:t>
            </w:r>
          </w:p>
          <w:p w14:paraId="6FAB8CAC"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 xml:space="preserve">     -1 SD &lt; z &lt; 1 SD </w:t>
            </w:r>
          </w:p>
        </w:tc>
        <w:tc>
          <w:tcPr>
            <w:tcW w:w="783" w:type="dxa"/>
            <w:vAlign w:val="bottom"/>
          </w:tcPr>
          <w:p w14:paraId="2340925B"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123</w:t>
            </w:r>
          </w:p>
        </w:tc>
        <w:tc>
          <w:tcPr>
            <w:tcW w:w="862" w:type="dxa"/>
            <w:vAlign w:val="bottom"/>
          </w:tcPr>
          <w:p w14:paraId="7F3B67E0"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53</w:t>
            </w:r>
          </w:p>
        </w:tc>
        <w:tc>
          <w:tcPr>
            <w:tcW w:w="863" w:type="dxa"/>
            <w:vAlign w:val="bottom"/>
          </w:tcPr>
          <w:p w14:paraId="250CECC5"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81.54</w:t>
            </w:r>
          </w:p>
        </w:tc>
        <w:tc>
          <w:tcPr>
            <w:tcW w:w="862" w:type="dxa"/>
            <w:vAlign w:val="bottom"/>
          </w:tcPr>
          <w:p w14:paraId="7BE406B9"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70</w:t>
            </w:r>
          </w:p>
        </w:tc>
        <w:tc>
          <w:tcPr>
            <w:tcW w:w="863" w:type="dxa"/>
            <w:vAlign w:val="bottom"/>
          </w:tcPr>
          <w:p w14:paraId="75E2DA25"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82.35</w:t>
            </w:r>
          </w:p>
        </w:tc>
        <w:tc>
          <w:tcPr>
            <w:tcW w:w="1077" w:type="dxa"/>
            <w:vAlign w:val="bottom"/>
          </w:tcPr>
          <w:p w14:paraId="1AD7AFDC"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.99</w:t>
            </w:r>
          </w:p>
        </w:tc>
        <w:tc>
          <w:tcPr>
            <w:tcW w:w="666" w:type="dxa"/>
            <w:vAlign w:val="bottom"/>
          </w:tcPr>
          <w:p w14:paraId="5F824C7C"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.02</w:t>
            </w:r>
          </w:p>
        </w:tc>
        <w:tc>
          <w:tcPr>
            <w:tcW w:w="628" w:type="dxa"/>
            <w:vAlign w:val="bottom"/>
          </w:tcPr>
          <w:p w14:paraId="24BD086A"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.01</w:t>
            </w:r>
          </w:p>
        </w:tc>
      </w:tr>
      <w:tr w:rsidR="00D73B21" w:rsidRPr="005E3C28" w14:paraId="21F2B484" w14:textId="77777777" w:rsidTr="00D73B21">
        <w:trPr>
          <w:trHeight w:val="259"/>
        </w:trPr>
        <w:tc>
          <w:tcPr>
            <w:tcW w:w="2751" w:type="dxa"/>
            <w:vAlign w:val="bottom"/>
          </w:tcPr>
          <w:p w14:paraId="169509B7"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 xml:space="preserve">   </w:t>
            </w:r>
          </w:p>
          <w:p w14:paraId="6EA27358"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 xml:space="preserve">     z &gt; 1 SD </w:t>
            </w:r>
          </w:p>
        </w:tc>
        <w:tc>
          <w:tcPr>
            <w:tcW w:w="783" w:type="dxa"/>
            <w:vAlign w:val="bottom"/>
          </w:tcPr>
          <w:p w14:paraId="692FDAD9"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4</w:t>
            </w:r>
          </w:p>
        </w:tc>
        <w:tc>
          <w:tcPr>
            <w:tcW w:w="862" w:type="dxa"/>
            <w:vAlign w:val="bottom"/>
          </w:tcPr>
          <w:p w14:paraId="6BEB959D"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w:t>
            </w:r>
          </w:p>
        </w:tc>
        <w:tc>
          <w:tcPr>
            <w:tcW w:w="863" w:type="dxa"/>
            <w:vAlign w:val="bottom"/>
          </w:tcPr>
          <w:p w14:paraId="47D79F9F"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1.54</w:t>
            </w:r>
          </w:p>
        </w:tc>
        <w:tc>
          <w:tcPr>
            <w:tcW w:w="862" w:type="dxa"/>
            <w:vAlign w:val="bottom"/>
          </w:tcPr>
          <w:p w14:paraId="36136CB5"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3</w:t>
            </w:r>
          </w:p>
        </w:tc>
        <w:tc>
          <w:tcPr>
            <w:tcW w:w="863" w:type="dxa"/>
            <w:vAlign w:val="bottom"/>
          </w:tcPr>
          <w:p w14:paraId="223E1C58"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3.53</w:t>
            </w:r>
          </w:p>
        </w:tc>
        <w:tc>
          <w:tcPr>
            <w:tcW w:w="1077" w:type="dxa"/>
            <w:vAlign w:val="bottom"/>
          </w:tcPr>
          <w:p w14:paraId="43D22579"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.44</w:t>
            </w:r>
          </w:p>
        </w:tc>
        <w:tc>
          <w:tcPr>
            <w:tcW w:w="666" w:type="dxa"/>
            <w:shd w:val="clear" w:color="auto" w:fill="auto"/>
            <w:vAlign w:val="bottom"/>
          </w:tcPr>
          <w:p w14:paraId="6FF47410"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.56</w:t>
            </w:r>
          </w:p>
        </w:tc>
        <w:tc>
          <w:tcPr>
            <w:tcW w:w="628" w:type="dxa"/>
            <w:vAlign w:val="bottom"/>
          </w:tcPr>
          <w:p w14:paraId="1015733D"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.37</w:t>
            </w:r>
          </w:p>
        </w:tc>
      </w:tr>
      <w:tr w:rsidR="00D73B21" w:rsidRPr="005E3C28" w14:paraId="48390790" w14:textId="77777777" w:rsidTr="00D73B21">
        <w:tc>
          <w:tcPr>
            <w:tcW w:w="2751" w:type="dxa"/>
            <w:vAlign w:val="bottom"/>
          </w:tcPr>
          <w:p w14:paraId="7703FF1F"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tc>
        <w:tc>
          <w:tcPr>
            <w:tcW w:w="783" w:type="dxa"/>
            <w:vAlign w:val="bottom"/>
          </w:tcPr>
          <w:p w14:paraId="6F5F39ED"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2" w:type="dxa"/>
            <w:vAlign w:val="bottom"/>
          </w:tcPr>
          <w:p w14:paraId="333E2811"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3" w:type="dxa"/>
            <w:vAlign w:val="bottom"/>
          </w:tcPr>
          <w:p w14:paraId="7293EE76"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2" w:type="dxa"/>
            <w:vAlign w:val="bottom"/>
          </w:tcPr>
          <w:p w14:paraId="3030205A"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3" w:type="dxa"/>
            <w:vAlign w:val="bottom"/>
          </w:tcPr>
          <w:p w14:paraId="4155DD5C"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1077" w:type="dxa"/>
            <w:vAlign w:val="bottom"/>
          </w:tcPr>
          <w:p w14:paraId="1619E2E6"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66" w:type="dxa"/>
            <w:vAlign w:val="bottom"/>
          </w:tcPr>
          <w:p w14:paraId="7A22482D"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28" w:type="dxa"/>
            <w:vAlign w:val="bottom"/>
          </w:tcPr>
          <w:p w14:paraId="1037D026"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r>
      <w:tr w:rsidR="00D73B21" w:rsidRPr="005E3C28" w14:paraId="4CEA55C6" w14:textId="77777777" w:rsidTr="00D73B21">
        <w:tc>
          <w:tcPr>
            <w:tcW w:w="2751" w:type="dxa"/>
            <w:vAlign w:val="bottom"/>
          </w:tcPr>
          <w:p w14:paraId="4EE3FD46"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Figural Fluency</w:t>
            </w:r>
          </w:p>
        </w:tc>
        <w:tc>
          <w:tcPr>
            <w:tcW w:w="783" w:type="dxa"/>
            <w:vAlign w:val="bottom"/>
          </w:tcPr>
          <w:p w14:paraId="1B7837BB"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2" w:type="dxa"/>
            <w:vAlign w:val="bottom"/>
          </w:tcPr>
          <w:p w14:paraId="6DFEB77B"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3" w:type="dxa"/>
            <w:vAlign w:val="bottom"/>
          </w:tcPr>
          <w:p w14:paraId="5FD1CC83"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2" w:type="dxa"/>
            <w:vAlign w:val="bottom"/>
          </w:tcPr>
          <w:p w14:paraId="0E9FADE9"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3" w:type="dxa"/>
            <w:vAlign w:val="bottom"/>
          </w:tcPr>
          <w:p w14:paraId="1EDF81D6"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1077" w:type="dxa"/>
            <w:vAlign w:val="bottom"/>
          </w:tcPr>
          <w:p w14:paraId="7F84BF70"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66" w:type="dxa"/>
            <w:vAlign w:val="bottom"/>
          </w:tcPr>
          <w:p w14:paraId="22B11D95"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28" w:type="dxa"/>
            <w:vAlign w:val="bottom"/>
          </w:tcPr>
          <w:p w14:paraId="7FC89433"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r>
      <w:tr w:rsidR="00D73B21" w:rsidRPr="005E3C28" w14:paraId="3B568C53" w14:textId="77777777" w:rsidTr="00D73B21">
        <w:trPr>
          <w:trHeight w:val="259"/>
        </w:trPr>
        <w:tc>
          <w:tcPr>
            <w:tcW w:w="2751" w:type="dxa"/>
            <w:vAlign w:val="bottom"/>
          </w:tcPr>
          <w:p w14:paraId="54E96079"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 xml:space="preserve">     </w:t>
            </w:r>
          </w:p>
          <w:p w14:paraId="1826F01B"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 xml:space="preserve">     z &lt; - 1 SD </w:t>
            </w:r>
          </w:p>
        </w:tc>
        <w:tc>
          <w:tcPr>
            <w:tcW w:w="783" w:type="dxa"/>
            <w:vAlign w:val="bottom"/>
          </w:tcPr>
          <w:p w14:paraId="28D5EFBC"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13</w:t>
            </w:r>
          </w:p>
        </w:tc>
        <w:tc>
          <w:tcPr>
            <w:tcW w:w="862" w:type="dxa"/>
            <w:vAlign w:val="bottom"/>
          </w:tcPr>
          <w:p w14:paraId="325AD46B"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5</w:t>
            </w:r>
          </w:p>
        </w:tc>
        <w:tc>
          <w:tcPr>
            <w:tcW w:w="863" w:type="dxa"/>
            <w:vAlign w:val="bottom"/>
          </w:tcPr>
          <w:p w14:paraId="6193CD88"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13.16</w:t>
            </w:r>
          </w:p>
        </w:tc>
        <w:tc>
          <w:tcPr>
            <w:tcW w:w="862" w:type="dxa"/>
            <w:vAlign w:val="bottom"/>
          </w:tcPr>
          <w:p w14:paraId="7E40D13D"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8</w:t>
            </w:r>
          </w:p>
        </w:tc>
        <w:tc>
          <w:tcPr>
            <w:tcW w:w="863" w:type="dxa"/>
            <w:vAlign w:val="bottom"/>
          </w:tcPr>
          <w:p w14:paraId="17A81483"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14.55</w:t>
            </w:r>
          </w:p>
        </w:tc>
        <w:tc>
          <w:tcPr>
            <w:tcW w:w="1077" w:type="dxa"/>
            <w:vAlign w:val="bottom"/>
          </w:tcPr>
          <w:p w14:paraId="2627A91A"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.90</w:t>
            </w:r>
          </w:p>
        </w:tc>
        <w:tc>
          <w:tcPr>
            <w:tcW w:w="666" w:type="dxa"/>
            <w:vAlign w:val="bottom"/>
          </w:tcPr>
          <w:p w14:paraId="5A8F172C"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.04</w:t>
            </w:r>
          </w:p>
        </w:tc>
        <w:tc>
          <w:tcPr>
            <w:tcW w:w="628" w:type="dxa"/>
            <w:vAlign w:val="bottom"/>
          </w:tcPr>
          <w:p w14:paraId="3E78CCD3"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.06</w:t>
            </w:r>
          </w:p>
        </w:tc>
      </w:tr>
      <w:tr w:rsidR="00D73B21" w:rsidRPr="005E3C28" w14:paraId="0A6E1ABF" w14:textId="77777777" w:rsidTr="00D73B21">
        <w:trPr>
          <w:trHeight w:val="259"/>
        </w:trPr>
        <w:tc>
          <w:tcPr>
            <w:tcW w:w="2751" w:type="dxa"/>
            <w:vAlign w:val="bottom"/>
          </w:tcPr>
          <w:p w14:paraId="0252258C"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 xml:space="preserve">    </w:t>
            </w:r>
          </w:p>
          <w:p w14:paraId="247713B9"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 xml:space="preserve">     -1 SD &lt; z &lt; 1 SD </w:t>
            </w:r>
          </w:p>
        </w:tc>
        <w:tc>
          <w:tcPr>
            <w:tcW w:w="783" w:type="dxa"/>
            <w:vAlign w:val="bottom"/>
          </w:tcPr>
          <w:p w14:paraId="073C6BF7"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66</w:t>
            </w:r>
          </w:p>
        </w:tc>
        <w:tc>
          <w:tcPr>
            <w:tcW w:w="862" w:type="dxa"/>
            <w:vAlign w:val="bottom"/>
          </w:tcPr>
          <w:p w14:paraId="34069F59"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30</w:t>
            </w:r>
          </w:p>
        </w:tc>
        <w:tc>
          <w:tcPr>
            <w:tcW w:w="863" w:type="dxa"/>
            <w:vAlign w:val="bottom"/>
          </w:tcPr>
          <w:p w14:paraId="7D1BF125"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78.95</w:t>
            </w:r>
          </w:p>
        </w:tc>
        <w:tc>
          <w:tcPr>
            <w:tcW w:w="862" w:type="dxa"/>
            <w:vAlign w:val="bottom"/>
          </w:tcPr>
          <w:p w14:paraId="33FF1426"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36</w:t>
            </w:r>
          </w:p>
        </w:tc>
        <w:tc>
          <w:tcPr>
            <w:tcW w:w="863" w:type="dxa"/>
            <w:vAlign w:val="bottom"/>
          </w:tcPr>
          <w:p w14:paraId="5BB4CB72"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65.45</w:t>
            </w:r>
          </w:p>
        </w:tc>
        <w:tc>
          <w:tcPr>
            <w:tcW w:w="1077" w:type="dxa"/>
            <w:vAlign w:val="bottom"/>
          </w:tcPr>
          <w:p w14:paraId="41EDC5DB"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1.21</w:t>
            </w:r>
          </w:p>
        </w:tc>
        <w:tc>
          <w:tcPr>
            <w:tcW w:w="666" w:type="dxa"/>
            <w:vAlign w:val="bottom"/>
          </w:tcPr>
          <w:p w14:paraId="59CC3C8C"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1.99</w:t>
            </w:r>
          </w:p>
        </w:tc>
        <w:tc>
          <w:tcPr>
            <w:tcW w:w="628" w:type="dxa"/>
            <w:vAlign w:val="bottom"/>
          </w:tcPr>
          <w:p w14:paraId="0B3BA679"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.17</w:t>
            </w:r>
          </w:p>
        </w:tc>
      </w:tr>
      <w:tr w:rsidR="00D73B21" w:rsidRPr="005E3C28" w14:paraId="05CDDE35" w14:textId="77777777" w:rsidTr="00D73B21">
        <w:trPr>
          <w:trHeight w:val="259"/>
        </w:trPr>
        <w:tc>
          <w:tcPr>
            <w:tcW w:w="2751" w:type="dxa"/>
            <w:vAlign w:val="bottom"/>
          </w:tcPr>
          <w:p w14:paraId="3D04BA00"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 xml:space="preserve">     </w:t>
            </w:r>
          </w:p>
          <w:p w14:paraId="796056B5"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 xml:space="preserve">     z &gt; 1 SD </w:t>
            </w:r>
          </w:p>
        </w:tc>
        <w:tc>
          <w:tcPr>
            <w:tcW w:w="783" w:type="dxa"/>
            <w:vAlign w:val="bottom"/>
          </w:tcPr>
          <w:p w14:paraId="7FEB4D3E"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14</w:t>
            </w:r>
          </w:p>
        </w:tc>
        <w:tc>
          <w:tcPr>
            <w:tcW w:w="862" w:type="dxa"/>
            <w:vAlign w:val="bottom"/>
          </w:tcPr>
          <w:p w14:paraId="00FF4E85"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3</w:t>
            </w:r>
          </w:p>
        </w:tc>
        <w:tc>
          <w:tcPr>
            <w:tcW w:w="863" w:type="dxa"/>
            <w:vAlign w:val="bottom"/>
          </w:tcPr>
          <w:p w14:paraId="5D73F5B1"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7.89</w:t>
            </w:r>
          </w:p>
        </w:tc>
        <w:tc>
          <w:tcPr>
            <w:tcW w:w="862" w:type="dxa"/>
            <w:vAlign w:val="bottom"/>
          </w:tcPr>
          <w:p w14:paraId="44A57C0A"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11</w:t>
            </w:r>
          </w:p>
        </w:tc>
        <w:tc>
          <w:tcPr>
            <w:tcW w:w="863" w:type="dxa"/>
            <w:vAlign w:val="bottom"/>
          </w:tcPr>
          <w:p w14:paraId="1B9470CA"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20.00</w:t>
            </w:r>
          </w:p>
        </w:tc>
        <w:tc>
          <w:tcPr>
            <w:tcW w:w="1077" w:type="dxa"/>
            <w:vAlign w:val="bottom"/>
          </w:tcPr>
          <w:p w14:paraId="28B7B11A"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.40</w:t>
            </w:r>
          </w:p>
        </w:tc>
        <w:tc>
          <w:tcPr>
            <w:tcW w:w="666" w:type="dxa"/>
            <w:vAlign w:val="bottom"/>
          </w:tcPr>
          <w:p w14:paraId="2A12035F"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2.58</w:t>
            </w:r>
          </w:p>
        </w:tc>
        <w:tc>
          <w:tcPr>
            <w:tcW w:w="628" w:type="dxa"/>
            <w:vAlign w:val="bottom"/>
          </w:tcPr>
          <w:p w14:paraId="10180D96"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r w:rsidRPr="005E3C28">
              <w:rPr>
                <w:rFonts w:ascii="Times New Roman" w:hAnsi="Times New Roman" w:cs="Times New Roman"/>
                <w:color w:val="000000" w:themeColor="text1"/>
                <w:sz w:val="20"/>
                <w:szCs w:val="20"/>
              </w:rPr>
              <w:t>.43</w:t>
            </w:r>
          </w:p>
        </w:tc>
      </w:tr>
      <w:tr w:rsidR="00D73B21" w:rsidRPr="005E3C28" w14:paraId="311CC0D7" w14:textId="77777777" w:rsidTr="00D73B21">
        <w:tc>
          <w:tcPr>
            <w:tcW w:w="2751" w:type="dxa"/>
            <w:tcBorders>
              <w:bottom w:val="single" w:sz="4" w:space="0" w:color="auto"/>
            </w:tcBorders>
            <w:vAlign w:val="bottom"/>
          </w:tcPr>
          <w:p w14:paraId="45D238E6"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sz w:val="20"/>
                <w:szCs w:val="20"/>
              </w:rPr>
            </w:pPr>
          </w:p>
        </w:tc>
        <w:tc>
          <w:tcPr>
            <w:tcW w:w="783" w:type="dxa"/>
            <w:tcBorders>
              <w:bottom w:val="single" w:sz="4" w:space="0" w:color="auto"/>
            </w:tcBorders>
            <w:vAlign w:val="bottom"/>
          </w:tcPr>
          <w:p w14:paraId="2CDD9863"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2" w:type="dxa"/>
            <w:tcBorders>
              <w:bottom w:val="single" w:sz="4" w:space="0" w:color="auto"/>
            </w:tcBorders>
            <w:vAlign w:val="bottom"/>
          </w:tcPr>
          <w:p w14:paraId="4C2BD6B8"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3" w:type="dxa"/>
            <w:tcBorders>
              <w:bottom w:val="single" w:sz="4" w:space="0" w:color="auto"/>
            </w:tcBorders>
            <w:vAlign w:val="bottom"/>
          </w:tcPr>
          <w:p w14:paraId="48D938FE"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2" w:type="dxa"/>
            <w:tcBorders>
              <w:bottom w:val="single" w:sz="4" w:space="0" w:color="auto"/>
            </w:tcBorders>
            <w:vAlign w:val="bottom"/>
          </w:tcPr>
          <w:p w14:paraId="506C548B"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863" w:type="dxa"/>
            <w:tcBorders>
              <w:bottom w:val="single" w:sz="4" w:space="0" w:color="auto"/>
            </w:tcBorders>
            <w:vAlign w:val="bottom"/>
          </w:tcPr>
          <w:p w14:paraId="66F44464"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1077" w:type="dxa"/>
            <w:tcBorders>
              <w:bottom w:val="single" w:sz="4" w:space="0" w:color="auto"/>
            </w:tcBorders>
            <w:vAlign w:val="bottom"/>
          </w:tcPr>
          <w:p w14:paraId="43F09FBF"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66" w:type="dxa"/>
            <w:tcBorders>
              <w:bottom w:val="single" w:sz="4" w:space="0" w:color="auto"/>
            </w:tcBorders>
            <w:vAlign w:val="center"/>
          </w:tcPr>
          <w:p w14:paraId="012D400D"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c>
          <w:tcPr>
            <w:tcW w:w="628" w:type="dxa"/>
            <w:tcBorders>
              <w:bottom w:val="single" w:sz="4" w:space="0" w:color="auto"/>
            </w:tcBorders>
            <w:vAlign w:val="bottom"/>
          </w:tcPr>
          <w:p w14:paraId="3FFEE826"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themeColor="text1"/>
                <w:sz w:val="20"/>
                <w:szCs w:val="20"/>
              </w:rPr>
            </w:pPr>
          </w:p>
        </w:tc>
      </w:tr>
      <w:tr w:rsidR="00D73B21" w:rsidRPr="005E3C28" w14:paraId="2A57EC34" w14:textId="77777777" w:rsidTr="00D73B21">
        <w:trPr>
          <w:trHeight w:val="432"/>
        </w:trPr>
        <w:tc>
          <w:tcPr>
            <w:tcW w:w="9355" w:type="dxa"/>
            <w:gridSpan w:val="9"/>
            <w:tcBorders>
              <w:top w:val="single" w:sz="4" w:space="0" w:color="auto"/>
            </w:tcBorders>
          </w:tcPr>
          <w:p w14:paraId="371EBE8A"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themeColor="text1"/>
                <w:sz w:val="20"/>
                <w:szCs w:val="20"/>
              </w:rPr>
            </w:pPr>
            <w:r w:rsidRPr="005E3C28">
              <w:rPr>
                <w:rFonts w:ascii="Times New Roman" w:hAnsi="Times New Roman" w:cs="Times New Roman"/>
                <w:i/>
                <w:iCs/>
                <w:color w:val="000000" w:themeColor="text1"/>
                <w:sz w:val="20"/>
                <w:szCs w:val="20"/>
              </w:rPr>
              <w:t>Note.</w:t>
            </w:r>
            <w:r w:rsidRPr="005E3C28">
              <w:rPr>
                <w:rFonts w:ascii="Times New Roman" w:hAnsi="Times New Roman" w:cs="Times New Roman"/>
                <w:i/>
                <w:iCs/>
                <w:color w:val="000000" w:themeColor="text1"/>
                <w:sz w:val="20"/>
                <w:szCs w:val="20"/>
                <w:vertAlign w:val="superscript"/>
              </w:rPr>
              <w:t xml:space="preserve"> </w:t>
            </w:r>
            <w:r w:rsidRPr="005E3C28">
              <w:rPr>
                <w:rFonts w:ascii="Times New Roman" w:hAnsi="Times New Roman" w:cs="Times New Roman"/>
                <w:color w:val="000000" w:themeColor="text1"/>
                <w:sz w:val="20"/>
                <w:szCs w:val="20"/>
              </w:rPr>
              <w:t xml:space="preserve">% = percent within gender;  M/F ratios are based on percent within gender to control for differences between the groups in sample size, </w:t>
            </w:r>
            <w:r w:rsidRPr="005E3C28">
              <w:rPr>
                <w:rFonts w:ascii="Times New Roman" w:hAnsi="Times New Roman" w:cs="Times New Roman"/>
                <w:i/>
                <w:iCs/>
                <w:color w:val="000000" w:themeColor="text1"/>
                <w:sz w:val="20"/>
                <w:szCs w:val="20"/>
              </w:rPr>
              <w:t xml:space="preserve"> ϕ </w:t>
            </w:r>
            <w:r w:rsidRPr="005E3C28">
              <w:rPr>
                <w:rFonts w:ascii="Times New Roman" w:hAnsi="Times New Roman" w:cs="Times New Roman"/>
                <w:color w:val="000000" w:themeColor="text1"/>
                <w:sz w:val="20"/>
                <w:szCs w:val="20"/>
              </w:rPr>
              <w:t xml:space="preserve">= phi coefficient, which may be interpreted using </w:t>
            </w:r>
            <w:r w:rsidRPr="005E3C28">
              <w:rPr>
                <w:rFonts w:ascii="Times New Roman" w:hAnsi="Times New Roman" w:cs="Times New Roman"/>
                <w:color w:val="000000" w:themeColor="text1"/>
                <w:sz w:val="20"/>
                <w:szCs w:val="20"/>
              </w:rPr>
              <w:fldChar w:fldCharType="begin" w:fldLock="1"/>
            </w:r>
            <w:r w:rsidRPr="005E3C28">
              <w:rPr>
                <w:rFonts w:ascii="Times New Roman" w:hAnsi="Times New Roman" w:cs="Times New Roman"/>
                <w:color w:val="000000" w:themeColor="text1"/>
                <w:sz w:val="20"/>
                <w:szCs w:val="20"/>
              </w:rPr>
              <w:instrText>ADDIN CSL_CITATION {"citationItems":[{"id":"ITEM-1","itemData":{"DOI":"10.1037/0033-2909.112.1.155","author":[{"dropping-particle":"","family":"Cohen","given":"Jacob","non-dropping-particle":"","parse-names":false,"suffix":""}],"container-title":"Quantitative Methods in Psychology","id":"ITEM-1","issue":"1","issued":{"date-parts":[["1992"]]},"page":"155-159","title":"A power primer","type":"article-journal","volume":"112"},"uris":["http://www.mendeley.com/documents/?uuid=b61f0c96-63ce-48b6-ab3a-46dcee177bfa"]}],"mendeley":{"formattedCitation":"(Cohen, 1992)","manualFormatting":"Cohen's (1992)","plainTextFormattedCitation":"(Cohen, 1992)","previouslyFormattedCitation":"(Cohen, 1992)"},"properties":{"noteIndex":0},"schema":"https://github.com/citation-style-language/schema/raw/master/csl-citation.json"}</w:instrText>
            </w:r>
            <w:r w:rsidRPr="005E3C28">
              <w:rPr>
                <w:rFonts w:ascii="Times New Roman" w:hAnsi="Times New Roman" w:cs="Times New Roman"/>
                <w:color w:val="000000" w:themeColor="text1"/>
                <w:sz w:val="20"/>
                <w:szCs w:val="20"/>
              </w:rPr>
              <w:fldChar w:fldCharType="separate"/>
            </w:r>
            <w:r w:rsidRPr="005E3C28">
              <w:rPr>
                <w:rFonts w:ascii="Times New Roman" w:hAnsi="Times New Roman" w:cs="Times New Roman"/>
                <w:noProof/>
                <w:color w:val="000000" w:themeColor="text1"/>
                <w:sz w:val="20"/>
                <w:szCs w:val="20"/>
              </w:rPr>
              <w:t>Cohen's (1992)</w:t>
            </w:r>
            <w:r w:rsidRPr="005E3C28">
              <w:rPr>
                <w:rFonts w:ascii="Times New Roman" w:hAnsi="Times New Roman" w:cs="Times New Roman"/>
                <w:color w:val="000000" w:themeColor="text1"/>
                <w:sz w:val="20"/>
                <w:szCs w:val="20"/>
              </w:rPr>
              <w:fldChar w:fldCharType="end"/>
            </w:r>
            <w:r w:rsidRPr="005E3C28">
              <w:rPr>
                <w:rFonts w:ascii="Times New Roman" w:hAnsi="Times New Roman" w:cs="Times New Roman"/>
                <w:color w:val="000000" w:themeColor="text1"/>
                <w:sz w:val="20"/>
                <w:szCs w:val="20"/>
              </w:rPr>
              <w:t xml:space="preserve"> guidelines for </w:t>
            </w:r>
            <w:r w:rsidRPr="005E3C28">
              <w:rPr>
                <w:rFonts w:ascii="Times New Roman" w:hAnsi="Times New Roman" w:cs="Times New Roman"/>
                <w:i/>
                <w:iCs/>
                <w:color w:val="000000" w:themeColor="text1"/>
                <w:sz w:val="20"/>
                <w:szCs w:val="20"/>
              </w:rPr>
              <w:t>r</w:t>
            </w:r>
            <w:r w:rsidRPr="005E3C28">
              <w:rPr>
                <w:rFonts w:ascii="Times New Roman" w:hAnsi="Times New Roman" w:cs="Times New Roman"/>
                <w:color w:val="000000" w:themeColor="text1"/>
                <w:sz w:val="20"/>
                <w:szCs w:val="20"/>
              </w:rPr>
              <w:t xml:space="preserve"> (</w:t>
            </w:r>
            <w:r w:rsidRPr="005E3C28">
              <w:rPr>
                <w:rFonts w:ascii="Calibri" w:hAnsi="Calibri" w:cs="Calibri"/>
                <w:color w:val="000000" w:themeColor="text1"/>
                <w:sz w:val="20"/>
                <w:szCs w:val="20"/>
              </w:rPr>
              <w:t>﻿.</w:t>
            </w:r>
            <w:r w:rsidRPr="005E3C28">
              <w:rPr>
                <w:rFonts w:ascii="Times New Roman" w:hAnsi="Times New Roman" w:cs="Times New Roman"/>
                <w:color w:val="000000" w:themeColor="text1"/>
                <w:sz w:val="20"/>
                <w:szCs w:val="20"/>
              </w:rPr>
              <w:t xml:space="preserve">10 = small, .30 = medium, and .50 = large). </w:t>
            </w:r>
          </w:p>
          <w:p w14:paraId="31808415" w14:textId="77777777" w:rsidR="00D73B21" w:rsidRPr="005E3C28" w:rsidRDefault="00D73B21" w:rsidP="00D73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themeColor="text1"/>
                <w:sz w:val="20"/>
                <w:szCs w:val="20"/>
              </w:rPr>
            </w:pPr>
            <w:r w:rsidRPr="005E3C28">
              <w:rPr>
                <w:rFonts w:ascii="Times New Roman" w:hAnsi="Times New Roman" w:cs="Times New Roman"/>
                <w:i/>
                <w:iCs/>
                <w:color w:val="000000" w:themeColor="text1"/>
                <w:sz w:val="20"/>
                <w:szCs w:val="20"/>
                <w:vertAlign w:val="superscript"/>
              </w:rPr>
              <w:t>*</w:t>
            </w:r>
            <w:r w:rsidRPr="005E3C28">
              <w:rPr>
                <w:rFonts w:ascii="Times New Roman" w:hAnsi="Times New Roman" w:cs="Times New Roman"/>
                <w:i/>
                <w:iCs/>
                <w:color w:val="000000" w:themeColor="text1"/>
                <w:sz w:val="20"/>
                <w:szCs w:val="20"/>
              </w:rPr>
              <w:t>p</w:t>
            </w:r>
            <w:r w:rsidRPr="005E3C28">
              <w:rPr>
                <w:rFonts w:ascii="Times New Roman" w:hAnsi="Times New Roman" w:cs="Times New Roman"/>
                <w:color w:val="000000" w:themeColor="text1"/>
                <w:sz w:val="20"/>
                <w:szCs w:val="20"/>
              </w:rPr>
              <w:t xml:space="preserve"> &lt; .05</w:t>
            </w:r>
          </w:p>
        </w:tc>
      </w:tr>
    </w:tbl>
    <w:p w14:paraId="16E3AD71" w14:textId="03A3B4B1" w:rsidR="0039554C" w:rsidRPr="00DC5EBC" w:rsidRDefault="0039554C" w:rsidP="00D73B21">
      <w:pPr>
        <w:spacing w:line="480" w:lineRule="auto"/>
        <w:jc w:val="center"/>
        <w:rPr>
          <w:rFonts w:ascii="Times New Roman" w:hAnsi="Times New Roman" w:cs="Times New Roman"/>
          <w:b/>
          <w:bCs/>
          <w:color w:val="000000" w:themeColor="text1"/>
        </w:rPr>
      </w:pPr>
      <w:r w:rsidRPr="00DC5EBC">
        <w:rPr>
          <w:rFonts w:ascii="Times New Roman" w:hAnsi="Times New Roman" w:cs="Times New Roman"/>
          <w:b/>
          <w:bCs/>
          <w:color w:val="000000" w:themeColor="text1"/>
        </w:rPr>
        <w:lastRenderedPageBreak/>
        <w:t>Discussion</w:t>
      </w:r>
    </w:p>
    <w:p w14:paraId="75CC1AC2" w14:textId="14A0ED2E" w:rsidR="0039554C" w:rsidRPr="00DC5EBC" w:rsidRDefault="00BB6E55" w:rsidP="00695B35">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Although r</w:t>
      </w:r>
      <w:r w:rsidR="00CD4043">
        <w:rPr>
          <w:rFonts w:ascii="Times New Roman" w:hAnsi="Times New Roman" w:cs="Times New Roman"/>
          <w:color w:val="000000" w:themeColor="text1"/>
        </w:rPr>
        <w:t xml:space="preserve">esults for several individual </w:t>
      </w:r>
      <w:r>
        <w:rPr>
          <w:rFonts w:ascii="Times New Roman" w:hAnsi="Times New Roman" w:cs="Times New Roman"/>
          <w:color w:val="000000" w:themeColor="text1"/>
        </w:rPr>
        <w:t>analyses in</w:t>
      </w:r>
      <w:r w:rsidR="00CD4043">
        <w:rPr>
          <w:rFonts w:ascii="Times New Roman" w:hAnsi="Times New Roman" w:cs="Times New Roman"/>
          <w:color w:val="000000" w:themeColor="text1"/>
        </w:rPr>
        <w:t xml:space="preserve"> Study 2 </w:t>
      </w:r>
      <w:r>
        <w:rPr>
          <w:rFonts w:ascii="Times New Roman" w:hAnsi="Times New Roman" w:cs="Times New Roman"/>
          <w:color w:val="000000" w:themeColor="text1"/>
        </w:rPr>
        <w:t xml:space="preserve">may be interpreted as evidence for the GMVH, the overall pattern of results </w:t>
      </w:r>
      <w:r w:rsidR="00BC0322">
        <w:rPr>
          <w:rFonts w:ascii="Times New Roman" w:hAnsi="Times New Roman" w:cs="Times New Roman"/>
          <w:color w:val="000000" w:themeColor="text1"/>
        </w:rPr>
        <w:t>suggests that the GMVH is not generalizable across tasks and domains</w:t>
      </w:r>
      <w:r w:rsidR="00695B35">
        <w:rPr>
          <w:rFonts w:ascii="Times New Roman" w:hAnsi="Times New Roman" w:cs="Times New Roman"/>
          <w:color w:val="000000" w:themeColor="text1"/>
        </w:rPr>
        <w:t xml:space="preserve">. </w:t>
      </w:r>
      <w:r w:rsidR="000253EE">
        <w:rPr>
          <w:rFonts w:ascii="Times New Roman" w:hAnsi="Times New Roman" w:cs="Times New Roman"/>
          <w:color w:val="000000" w:themeColor="text1"/>
        </w:rPr>
        <w:t>B</w:t>
      </w:r>
      <w:r w:rsidR="00D72E7B" w:rsidRPr="00DC5EBC">
        <w:rPr>
          <w:rFonts w:ascii="Times New Roman" w:hAnsi="Times New Roman" w:cs="Times New Roman"/>
          <w:color w:val="000000" w:themeColor="text1"/>
        </w:rPr>
        <w:t xml:space="preserve">oys scored </w:t>
      </w:r>
      <w:r w:rsidR="00E36DE7" w:rsidRPr="00DC5EBC">
        <w:rPr>
          <w:rFonts w:ascii="Times New Roman" w:hAnsi="Times New Roman" w:cs="Times New Roman"/>
          <w:color w:val="000000" w:themeColor="text1"/>
        </w:rPr>
        <w:t xml:space="preserve">significantly </w:t>
      </w:r>
      <w:r w:rsidR="00D72E7B" w:rsidRPr="00DC5EBC">
        <w:rPr>
          <w:rFonts w:ascii="Times New Roman" w:hAnsi="Times New Roman" w:cs="Times New Roman"/>
          <w:color w:val="000000" w:themeColor="text1"/>
        </w:rPr>
        <w:t xml:space="preserve">higher than girls </w:t>
      </w:r>
      <w:r w:rsidR="00EC6724">
        <w:rPr>
          <w:rFonts w:ascii="Times New Roman" w:hAnsi="Times New Roman" w:cs="Times New Roman"/>
          <w:color w:val="000000" w:themeColor="text1"/>
        </w:rPr>
        <w:t>i</w:t>
      </w:r>
      <w:r w:rsidR="00D72E7B" w:rsidRPr="00DC5EBC">
        <w:rPr>
          <w:rFonts w:ascii="Times New Roman" w:hAnsi="Times New Roman" w:cs="Times New Roman"/>
          <w:color w:val="000000" w:themeColor="text1"/>
        </w:rPr>
        <w:t xml:space="preserve">n </w:t>
      </w:r>
      <w:r w:rsidR="00EC6724">
        <w:rPr>
          <w:rFonts w:ascii="Times New Roman" w:hAnsi="Times New Roman" w:cs="Times New Roman"/>
          <w:color w:val="000000" w:themeColor="text1"/>
        </w:rPr>
        <w:t xml:space="preserve">uncommonness of the responses on </w:t>
      </w:r>
      <w:r w:rsidR="00E36DE7" w:rsidRPr="00DC5EBC">
        <w:rPr>
          <w:rFonts w:ascii="Times New Roman" w:hAnsi="Times New Roman" w:cs="Times New Roman"/>
          <w:color w:val="000000" w:themeColor="text1"/>
        </w:rPr>
        <w:t xml:space="preserve">the </w:t>
      </w:r>
      <w:r w:rsidR="00D72E7B" w:rsidRPr="00DC5EBC">
        <w:rPr>
          <w:rFonts w:ascii="Times New Roman" w:hAnsi="Times New Roman" w:cs="Times New Roman"/>
          <w:color w:val="000000" w:themeColor="text1"/>
        </w:rPr>
        <w:t>verbal divergent thinking</w:t>
      </w:r>
      <w:r w:rsidR="00E36DE7" w:rsidRPr="00DC5EBC">
        <w:rPr>
          <w:rFonts w:ascii="Times New Roman" w:hAnsi="Times New Roman" w:cs="Times New Roman"/>
          <w:color w:val="000000" w:themeColor="text1"/>
        </w:rPr>
        <w:t xml:space="preserve"> task. </w:t>
      </w:r>
      <w:r w:rsidR="0022570C">
        <w:rPr>
          <w:rFonts w:ascii="Times New Roman" w:hAnsi="Times New Roman" w:cs="Times New Roman"/>
          <w:color w:val="000000" w:themeColor="text1"/>
        </w:rPr>
        <w:t>N</w:t>
      </w:r>
      <w:r w:rsidR="00E36DE7" w:rsidRPr="00DC5EBC">
        <w:rPr>
          <w:rFonts w:ascii="Times New Roman" w:hAnsi="Times New Roman" w:cs="Times New Roman"/>
          <w:color w:val="000000" w:themeColor="text1"/>
        </w:rPr>
        <w:t>o significant mean gender differences were found for any other task</w:t>
      </w:r>
      <w:r w:rsidR="00870239">
        <w:rPr>
          <w:rFonts w:ascii="Times New Roman" w:hAnsi="Times New Roman" w:cs="Times New Roman"/>
          <w:color w:val="000000" w:themeColor="text1"/>
        </w:rPr>
        <w:t xml:space="preserve"> </w:t>
      </w:r>
      <w:r w:rsidR="00870239" w:rsidRPr="00870239">
        <w:rPr>
          <w:rFonts w:ascii="Times New Roman" w:hAnsi="Times New Roman" w:cs="Times New Roman"/>
          <w:color w:val="000000" w:themeColor="text1"/>
        </w:rPr>
        <w:t>(though note that analyses for the figural DT task likely only had sufficient power to detect large effects)</w:t>
      </w:r>
      <w:r w:rsidR="00AC74CD">
        <w:rPr>
          <w:rFonts w:ascii="Times New Roman" w:hAnsi="Times New Roman" w:cs="Times New Roman"/>
          <w:color w:val="000000" w:themeColor="text1"/>
        </w:rPr>
        <w:t>.</w:t>
      </w:r>
      <w:r w:rsidR="00E504E6">
        <w:rPr>
          <w:rFonts w:ascii="Times New Roman" w:hAnsi="Times New Roman" w:cs="Times New Roman"/>
          <w:color w:val="000000" w:themeColor="text1"/>
        </w:rPr>
        <w:t xml:space="preserve"> </w:t>
      </w:r>
      <w:r w:rsidR="00AC74CD">
        <w:rPr>
          <w:rFonts w:ascii="Times New Roman" w:hAnsi="Times New Roman" w:cs="Times New Roman"/>
          <w:color w:val="000000" w:themeColor="text1"/>
        </w:rPr>
        <w:t>N</w:t>
      </w:r>
      <w:r w:rsidR="00E36DE7" w:rsidRPr="00DC5EBC">
        <w:rPr>
          <w:rFonts w:ascii="Times New Roman" w:hAnsi="Times New Roman" w:cs="Times New Roman"/>
          <w:color w:val="000000" w:themeColor="text1"/>
        </w:rPr>
        <w:t>o significant gender differences in the variability of scores were found for any task</w:t>
      </w:r>
      <w:r w:rsidR="00E504E6">
        <w:rPr>
          <w:rFonts w:ascii="Times New Roman" w:hAnsi="Times New Roman" w:cs="Times New Roman"/>
          <w:color w:val="000000" w:themeColor="text1"/>
        </w:rPr>
        <w:t>. However,</w:t>
      </w:r>
      <w:r w:rsidR="0022570C">
        <w:rPr>
          <w:rFonts w:ascii="Times New Roman" w:hAnsi="Times New Roman" w:cs="Times New Roman"/>
          <w:color w:val="000000" w:themeColor="text1"/>
        </w:rPr>
        <w:t xml:space="preserve"> the VRs for the figural DT task suggest that these results may have been </w:t>
      </w:r>
      <w:r w:rsidR="00A603FC">
        <w:rPr>
          <w:rFonts w:ascii="Times New Roman" w:hAnsi="Times New Roman" w:cs="Times New Roman"/>
          <w:color w:val="000000" w:themeColor="text1"/>
        </w:rPr>
        <w:t xml:space="preserve">detected as </w:t>
      </w:r>
      <w:r w:rsidR="0022570C">
        <w:rPr>
          <w:rFonts w:ascii="Times New Roman" w:hAnsi="Times New Roman" w:cs="Times New Roman"/>
          <w:color w:val="000000" w:themeColor="text1"/>
        </w:rPr>
        <w:t xml:space="preserve">significant with a </w:t>
      </w:r>
      <w:r w:rsidR="00A75D8A">
        <w:rPr>
          <w:rFonts w:ascii="Times New Roman" w:hAnsi="Times New Roman" w:cs="Times New Roman"/>
          <w:color w:val="000000" w:themeColor="text1"/>
        </w:rPr>
        <w:t>larger sample size</w:t>
      </w:r>
      <w:r w:rsidR="0022570C">
        <w:rPr>
          <w:rFonts w:ascii="Times New Roman" w:hAnsi="Times New Roman" w:cs="Times New Roman"/>
          <w:color w:val="000000" w:themeColor="text1"/>
        </w:rPr>
        <w:t>. The figural uncommonness VR = 2.00</w:t>
      </w:r>
      <w:r w:rsidR="00CE6DE2">
        <w:rPr>
          <w:rFonts w:ascii="Times New Roman" w:hAnsi="Times New Roman" w:cs="Times New Roman"/>
          <w:color w:val="000000" w:themeColor="text1"/>
        </w:rPr>
        <w:t xml:space="preserve"> indicates that boys had double the amount of variability in scores than girls. Although this number is still small compared to commonly suggested criteria (</w:t>
      </w:r>
      <w:r w:rsidR="00CE6DE2" w:rsidRPr="00BC3332">
        <w:rPr>
          <w:rFonts w:ascii="Times New Roman" w:hAnsi="Times New Roman" w:cs="Times New Roman"/>
          <w:color w:val="111111"/>
        </w:rPr>
        <w:t>VR ≤ 3.00</w:t>
      </w:r>
      <w:r w:rsidR="00CE6DE2">
        <w:rPr>
          <w:rFonts w:ascii="Times New Roman" w:hAnsi="Times New Roman" w:cs="Times New Roman"/>
          <w:color w:val="111111"/>
        </w:rPr>
        <w:t>;</w:t>
      </w:r>
      <w:r w:rsidR="00CE6DE2" w:rsidRPr="00BC3332">
        <w:rPr>
          <w:rFonts w:ascii="Times New Roman" w:hAnsi="Times New Roman" w:cs="Times New Roman"/>
          <w:color w:val="111111"/>
        </w:rPr>
        <w:t xml:space="preserve"> </w:t>
      </w:r>
      <w:r w:rsidR="00CE6DE2" w:rsidRPr="00BC3332">
        <w:rPr>
          <w:rFonts w:ascii="Times New Roman" w:hAnsi="Times New Roman" w:cs="Times New Roman"/>
          <w:color w:val="111111"/>
        </w:rPr>
        <w:fldChar w:fldCharType="begin" w:fldLock="1"/>
      </w:r>
      <w:r w:rsidR="00CE6DE2">
        <w:rPr>
          <w:rFonts w:ascii="Times New Roman" w:hAnsi="Times New Roman" w:cs="Times New Roman"/>
          <w:color w:val="111111"/>
        </w:rPr>
        <w:instrText>ADDIN CSL_CITATION {"citationItems":[{"id":"ITEM-1","itemData":{"author":[{"dropping-particle":"","family":"Dean","given":"V.","non-dropping-particle":"","parse-names":false,"suffix":""},{"dropping-particle":"","family":"Voss","given":"D.","non-dropping-particle":"","parse-names":false,"suffix":""}],"id":"ITEM-1","issued":{"date-parts":[["1999"]]},"publisher":"Springer-Verlag","publisher-place":"New York, NY","title":"Design and analysis ofexperiments","type":"book"},"uris":["http://www.mendeley.com/documents/?uuid=27dadb51-ec55-46c2-90e2-4519250c1047"]},{"id":"ITEM-2","itemData":{"author":[{"dropping-particle":"","family":"Keppel","given":"G.","non-dropping-particle":"","parse-names":false,"suffix":""},{"dropping-particle":"","family":"Saufley","given":"W. H.","non-dropping-particle":"","parse-names":false,"suffix":""},{"dropping-particle":"","family":"Tokunaga","given":"H.","non-dropping-particle":"","parse-names":false,"suffix":""}],"id":"ITEM-2","issued":{"date-parts":[["1992"]]},"publisher":"Freeman","publisher-place":"New York, NY","title":"Introduction to design and analysis: A student’s handbook (2nd ed.)","type":"book"},"uris":["http://www.mendeley.com/documents/?uuid=7aa84fff-bb51-44b5-8ed1-6d381c367c2d"]},{"id":"ITEM-3","itemData":{"author":[{"dropping-particle":"","family":"Kirk","given":"R. E.","non-dropping-particle":"","parse-names":false,"suffix":""}],"id":"ITEM-3","issued":{"date-parts":[["2013"]]},"publisher":"SAGE Publications","publisher-place":"Thousand Oaks, CA","title":"Experimental design. Procedures for the behavioral sciences (4th ed.)","type":"book"},"uris":["http://www.mendeley.com/documents/?uuid=b5313973-798a-40f4-b990-4706e2b5c545"]}],"mendeley":{"formattedCitation":"(Dean &amp; Voss, 1999; Keppel et al., 1992; Kirk, 2013)","manualFormatting":"Dean &amp; Voss, 1999; Keppel et al., 1992; Kirk, 2013)","plainTextFormattedCitation":"(Dean &amp; Voss, 1999; Keppel et al., 1992; Kirk, 2013)","previouslyFormattedCitation":"(Dean &amp; Voss, 1999; Keppel et al., 1992; Kirk, 2013)"},"properties":{"noteIndex":0},"schema":"https://github.com/citation-style-language/schema/raw/master/csl-citation.json"}</w:instrText>
      </w:r>
      <w:r w:rsidR="00CE6DE2" w:rsidRPr="00BC3332">
        <w:rPr>
          <w:rFonts w:ascii="Times New Roman" w:hAnsi="Times New Roman" w:cs="Times New Roman"/>
          <w:color w:val="111111"/>
        </w:rPr>
        <w:fldChar w:fldCharType="separate"/>
      </w:r>
      <w:r w:rsidR="00CE6DE2" w:rsidRPr="00BC3332">
        <w:rPr>
          <w:rFonts w:ascii="Times New Roman" w:hAnsi="Times New Roman" w:cs="Times New Roman"/>
          <w:noProof/>
          <w:color w:val="111111"/>
        </w:rPr>
        <w:t>Dean &amp; Voss, 1999; Keppel et al., 1992; Kirk, 2013)</w:t>
      </w:r>
      <w:r w:rsidR="00CE6DE2" w:rsidRPr="00BC3332">
        <w:rPr>
          <w:rFonts w:ascii="Times New Roman" w:hAnsi="Times New Roman" w:cs="Times New Roman"/>
          <w:color w:val="111111"/>
        </w:rPr>
        <w:fldChar w:fldCharType="end"/>
      </w:r>
      <w:r w:rsidR="00CE6DE2">
        <w:rPr>
          <w:rFonts w:ascii="Times New Roman" w:hAnsi="Times New Roman" w:cs="Times New Roman"/>
          <w:color w:val="111111"/>
        </w:rPr>
        <w:t xml:space="preserve"> and </w:t>
      </w:r>
      <w:r w:rsidR="00CE6DE2">
        <w:rPr>
          <w:rFonts w:ascii="Times New Roman" w:hAnsi="Times New Roman" w:cs="Times New Roman"/>
          <w:color w:val="000000" w:themeColor="text1"/>
        </w:rPr>
        <w:t xml:space="preserve">VRs typically found in research comparing two groups (VR = 2.51; </w:t>
      </w:r>
      <w:proofErr w:type="spellStart"/>
      <w:r w:rsidR="00CE6DE2">
        <w:rPr>
          <w:rFonts w:ascii="Times New Roman" w:hAnsi="Times New Roman" w:cs="Times New Roman"/>
          <w:color w:val="000000" w:themeColor="text1"/>
        </w:rPr>
        <w:t>Ruscio</w:t>
      </w:r>
      <w:proofErr w:type="spellEnd"/>
      <w:r w:rsidR="00CE6DE2">
        <w:rPr>
          <w:rFonts w:ascii="Times New Roman" w:hAnsi="Times New Roman" w:cs="Times New Roman"/>
          <w:color w:val="000000" w:themeColor="text1"/>
        </w:rPr>
        <w:t xml:space="preserve"> &amp; Roche, 2019), </w:t>
      </w:r>
      <w:r w:rsidR="002D7BE6">
        <w:rPr>
          <w:rFonts w:ascii="Times New Roman" w:hAnsi="Times New Roman" w:cs="Times New Roman"/>
          <w:color w:val="000000" w:themeColor="text1"/>
        </w:rPr>
        <w:t xml:space="preserve">it does exceed VRs interpreted as evidence for </w:t>
      </w:r>
      <w:r w:rsidR="00395EA4">
        <w:rPr>
          <w:rFonts w:ascii="Times New Roman" w:hAnsi="Times New Roman" w:cs="Times New Roman"/>
          <w:color w:val="000000" w:themeColor="text1"/>
        </w:rPr>
        <w:t xml:space="preserve">the </w:t>
      </w:r>
      <w:r w:rsidR="002D7BE6">
        <w:rPr>
          <w:rFonts w:ascii="Times New Roman" w:hAnsi="Times New Roman" w:cs="Times New Roman"/>
          <w:color w:val="000000" w:themeColor="text1"/>
        </w:rPr>
        <w:t xml:space="preserve">GMVH in previous studies </w:t>
      </w:r>
      <w:r w:rsidR="002D7BE6">
        <w:rPr>
          <w:rFonts w:ascii="Times New Roman" w:hAnsi="Times New Roman" w:cs="Times New Roman"/>
          <w:color w:val="000000" w:themeColor="text1"/>
        </w:rPr>
        <w:fldChar w:fldCharType="begin" w:fldLock="1"/>
      </w:r>
      <w:r w:rsidR="007E332A">
        <w:rPr>
          <w:rFonts w:ascii="Times New Roman" w:hAnsi="Times New Roman" w:cs="Times New Roman"/>
          <w:color w:val="000000" w:themeColor="text1"/>
        </w:rPr>
        <w:instrText>ADDIN CSL_CITATION {"citationItems":[{"id":"ITEM-1","itemData":{"DOI":"10.1016/j.paid.2011.06.027","ISSN":"01918869","abstract":"This study investigated gender differences in creativity among 985 schoolchildren (499 boys, 486 girls) by analyzing both means and variability. A relatively new creativity test, the Test for Creative Thinking-Drawing Production (TCT-DP), was employed to gain a more refined understanding of gender differences in creativity using a gestalt approach. Whereas the results of analyses of means generally supported the Gender Similarities Hypothesis, the variability analyses tended to support the Greater Male Variability Hypothesis and the Gender Difference Hypothesis. Analyses of the TCT-DP subscales revealed that both genders have their relative strengths and weaknesses in creative thinking. Whereas girls outperformed boys in thoroughness of thinking, boys outperformed girls in boundary-breaking thinking. Variability analyses further showed that more boys clustered in the two extremes of the composite score. Significantly greater variability was found for males on five criteria of the TCT-DP. The educational implications of such a complex pattern of gender differences are discussed. With a view to searching for an explanation for gender differences, several lines of further research are proposed. © 2011 Elsevier Ltd.","author":[{"dropping-particle":"","family":"He","given":"Wu-jing","non-dropping-particle":"","parse-names":false,"suffix":""},{"dropping-particle":"","family":"Wong","given":"Wan-chi","non-dropping-particle":"","parse-names":false,"suffix":""}],"container-title":"Personality and Individual Differences","id":"ITEM-1","issue":"7","issued":{"date-parts":[["2011"]]},"page":"807-811","publisher":"Elsevier Ltd","title":"Gender differences in creative thinking revisited: Findings from analysis of variability","type":"article-journal","volume":"51"},"uris":["http://www.mendeley.com/documents/?uuid=b740abb7-b9ea-45a8-8066-8f3f8b7481a5"]},{"id":"ITEM-2","itemData":{"DOI":"10.1016/j.paid.2013.07.017","ISSN":"01918869","abstract":"The Test for Creative Thinking-Drawing Production (TCT-DP) was administered to 627 Chinese adolescent boys ( n= 332) and girls ( n= 295). Results using the boy/girl variance ratio (VR) generally supported the hypothesis that boys have greater variability than girls in creativity test performance. However, results using the boy/girl ratios from different regions of the creativity score distribution revealed a pattern of male superiority. While boys significantly outnumbered girls in the higher extremes, girls tended to outnumber boys in the central region and the lower extremes. Results from an analysis of the means lent further support to the findings of male superiority. Plausible explanations for greater male variability and male superiority in Mainland China are proposed. The theoretical and practical implications of the findings are discussed. © 2013 Elsevier Ltd.","author":[{"dropping-particle":"","family":"He","given":"Wu-jing","non-dropping-particle":"","parse-names":false,"suffix":""},{"dropping-particle":"","family":"Wong","given":"Wan-chi","non-dropping-particle":"","parse-names":false,"suffix":""},{"dropping-particle":"","family":"Li","given":"Yin","non-dropping-particle":"","parse-names":false,"suffix":""},{"dropping-particle":"","family":"Xu","given":"Huanu","non-dropping-particle":"","parse-names":false,"suffix":""}],"container-title":"Personality and Individual Differences","id":"ITEM-2","issue":"8","issued":{"date-parts":[["2013"]]},"page":"882-886","publisher":"Elsevier Ltd","title":"A study of the greater male variability hypothesis in creative thinking in Mainland China: Male superiority exists","type":"article-journal","volume":"55"},"uris":["http://www.mendeley.com/documents/?uuid=8a1fb8f9-e72d-4f76-9e22-e5c1eb48b5c0"]},{"id":"ITEM-3","itemData":{"DOI":"10.1080/10400419.2016.1229978","ISSN":"10400419","abstract":"Copyright © Taylor &amp; Francis Group, LLC.Recent studies in creativity literature have demonstrated higher variability of creative ability between males and females, despite the lack of systematic sex differences in average scores on creativity tests. However, little is known about the causes of this variability and its generalizability beyond industrialized societies. This study presents the first evidence of the greater male variability in a sample of nonindustrialized, traditional Meru people residing in Kenya, Africa. The effect size of this difference was even greater than that reported in the majority of studies conducted on industrialized populations. Implications of these findings are discussed.","author":[{"dropping-particle":"","family":"Karwowski","given":"Maciej","non-dropping-particle":"","parse-names":false,"suffix":""},{"dropping-particle":"","family":"Jankowska","given":"Dorota M.","non-dropping-particle":"","parse-names":false,"suffix":""},{"dropping-particle":"","family":"Gajda","given":"Aleksandra","non-dropping-particle":"","parse-names":false,"suffix":""},{"dropping-particle":"","family":"Marczak","given":"Michalina","non-dropping-particle":"","parse-names":false,"suffix":""},{"dropping-particle":"","family":"Groyecka","given":"Agata","non-dropping-particle":"","parse-names":false,"suffix":""},{"dropping-particle":"","family":"Sorokowski","given":"Piotr","non-dropping-particle":"","parse-names":false,"suffix":""}],"container-title":"Creativity Research Journal","id":"ITEM-3","issue":"4","issued":{"date-parts":[["2016"]]},"page":"467-470","title":"Greater male variability in creativity outside the WEIRD world","type":"article-journal","volume":"28"},"uris":["http://www.mendeley.com/documents/?uuid=7c09c74d-6b25-4d0d-bbc8-2d54aba04ce4"]}],"mendeley":{"formattedCitation":"(He et al., 2013; He &amp; Wong, 2011; Karwowski, Jankowska, Gajda, et al., 2016)","manualFormatting":"(e.g., He et al., 2013; He &amp; Wong, 2011; Karwowski, Jankowska, Gajda, et al., 2016)","plainTextFormattedCitation":"(He et al., 2013; He &amp; Wong, 2011; Karwowski, Jankowska, Gajda, et al., 2016)","previouslyFormattedCitation":"(He et al., 2013; He &amp; Wong, 2011; Karwowski, Jankowska, Gajda, et al., 2016)"},"properties":{"noteIndex":0},"schema":"https://github.com/citation-style-language/schema/raw/master/csl-citation.json"}</w:instrText>
      </w:r>
      <w:r w:rsidR="002D7BE6">
        <w:rPr>
          <w:rFonts w:ascii="Times New Roman" w:hAnsi="Times New Roman" w:cs="Times New Roman"/>
          <w:color w:val="000000" w:themeColor="text1"/>
        </w:rPr>
        <w:fldChar w:fldCharType="separate"/>
      </w:r>
      <w:r w:rsidR="002D7BE6" w:rsidRPr="002D7BE6">
        <w:rPr>
          <w:rFonts w:ascii="Times New Roman" w:hAnsi="Times New Roman" w:cs="Times New Roman"/>
          <w:noProof/>
          <w:color w:val="000000" w:themeColor="text1"/>
        </w:rPr>
        <w:t>(</w:t>
      </w:r>
      <w:r w:rsidR="002D7BE6">
        <w:rPr>
          <w:rFonts w:ascii="Times New Roman" w:hAnsi="Times New Roman" w:cs="Times New Roman"/>
          <w:noProof/>
          <w:color w:val="000000" w:themeColor="text1"/>
        </w:rPr>
        <w:t xml:space="preserve">e.g., </w:t>
      </w:r>
      <w:r w:rsidR="002D7BE6" w:rsidRPr="002D7BE6">
        <w:rPr>
          <w:rFonts w:ascii="Times New Roman" w:hAnsi="Times New Roman" w:cs="Times New Roman"/>
          <w:noProof/>
          <w:color w:val="000000" w:themeColor="text1"/>
        </w:rPr>
        <w:t>He et al., 2013; He &amp; Wong, 2011; Karwowski, Jankowska, Gajda, et al., 2016)</w:t>
      </w:r>
      <w:r w:rsidR="002D7BE6">
        <w:rPr>
          <w:rFonts w:ascii="Times New Roman" w:hAnsi="Times New Roman" w:cs="Times New Roman"/>
          <w:color w:val="000000" w:themeColor="text1"/>
        </w:rPr>
        <w:fldChar w:fldCharType="end"/>
      </w:r>
      <w:r w:rsidR="002D7BE6">
        <w:rPr>
          <w:rFonts w:ascii="Times New Roman" w:hAnsi="Times New Roman" w:cs="Times New Roman"/>
          <w:color w:val="000000" w:themeColor="text1"/>
        </w:rPr>
        <w:t>.</w:t>
      </w:r>
      <w:r w:rsidR="00BA0B1B">
        <w:rPr>
          <w:rFonts w:ascii="Times New Roman" w:hAnsi="Times New Roman" w:cs="Times New Roman"/>
          <w:color w:val="000000" w:themeColor="text1"/>
        </w:rPr>
        <w:t xml:space="preserve"> </w:t>
      </w:r>
      <w:r w:rsidR="0072263E" w:rsidRPr="00DC5EBC">
        <w:rPr>
          <w:rFonts w:ascii="Times New Roman" w:hAnsi="Times New Roman" w:cs="Times New Roman"/>
          <w:color w:val="000000" w:themeColor="text1"/>
        </w:rPr>
        <w:t xml:space="preserve">However, the different directions of the </w:t>
      </w:r>
      <w:r w:rsidR="00E36DE7" w:rsidRPr="00DC5EBC">
        <w:rPr>
          <w:rFonts w:ascii="Times New Roman" w:hAnsi="Times New Roman" w:cs="Times New Roman"/>
          <w:color w:val="000000" w:themeColor="text1"/>
        </w:rPr>
        <w:t xml:space="preserve">VR for verbal creativity (suggesting greater variability for girls) and the VR </w:t>
      </w:r>
      <w:r w:rsidR="0072263E" w:rsidRPr="00DC5EBC">
        <w:rPr>
          <w:rFonts w:ascii="Times New Roman" w:hAnsi="Times New Roman" w:cs="Times New Roman"/>
          <w:color w:val="000000" w:themeColor="text1"/>
        </w:rPr>
        <w:t xml:space="preserve">for </w:t>
      </w:r>
      <w:r w:rsidR="00E36DE7" w:rsidRPr="00DC5EBC">
        <w:rPr>
          <w:rFonts w:ascii="Times New Roman" w:hAnsi="Times New Roman" w:cs="Times New Roman"/>
          <w:color w:val="000000" w:themeColor="text1"/>
        </w:rPr>
        <w:t xml:space="preserve">figural creativity (suggesting greater variability for boys) </w:t>
      </w:r>
      <w:r w:rsidR="0072263E" w:rsidRPr="00DC5EBC">
        <w:rPr>
          <w:rFonts w:ascii="Times New Roman" w:hAnsi="Times New Roman" w:cs="Times New Roman"/>
          <w:color w:val="000000" w:themeColor="text1"/>
        </w:rPr>
        <w:t>are noteworthy. T</w:t>
      </w:r>
      <w:r w:rsidR="00807B45" w:rsidRPr="00DC5EBC">
        <w:rPr>
          <w:rFonts w:ascii="Times New Roman" w:hAnsi="Times New Roman" w:cs="Times New Roman"/>
          <w:color w:val="000000" w:themeColor="text1"/>
        </w:rPr>
        <w:t xml:space="preserve">he </w:t>
      </w:r>
      <w:r w:rsidR="0072263E" w:rsidRPr="00DC5EBC">
        <w:rPr>
          <w:rFonts w:ascii="Times New Roman" w:hAnsi="Times New Roman" w:cs="Times New Roman"/>
          <w:color w:val="000000" w:themeColor="text1"/>
        </w:rPr>
        <w:t>different directions of the VRs for verbal and figural divergent thinking</w:t>
      </w:r>
      <w:r w:rsidR="00ED7064">
        <w:rPr>
          <w:rFonts w:ascii="Times New Roman" w:hAnsi="Times New Roman" w:cs="Times New Roman"/>
          <w:color w:val="000000" w:themeColor="text1"/>
        </w:rPr>
        <w:t xml:space="preserve"> uncommonness</w:t>
      </w:r>
      <w:r w:rsidR="0072263E" w:rsidRPr="00DC5EBC">
        <w:rPr>
          <w:rFonts w:ascii="Times New Roman" w:hAnsi="Times New Roman" w:cs="Times New Roman"/>
          <w:color w:val="000000" w:themeColor="text1"/>
        </w:rPr>
        <w:t xml:space="preserve">, </w:t>
      </w:r>
      <w:r w:rsidR="007C0A46">
        <w:rPr>
          <w:rFonts w:ascii="Times New Roman" w:hAnsi="Times New Roman" w:cs="Times New Roman"/>
          <w:color w:val="000000" w:themeColor="text1"/>
        </w:rPr>
        <w:t>negligible</w:t>
      </w:r>
      <w:r w:rsidR="007C0A46" w:rsidRPr="00DC5EBC">
        <w:rPr>
          <w:rFonts w:ascii="Times New Roman" w:hAnsi="Times New Roman" w:cs="Times New Roman"/>
          <w:color w:val="000000" w:themeColor="text1"/>
        </w:rPr>
        <w:t xml:space="preserve"> </w:t>
      </w:r>
      <w:r w:rsidR="00807B45" w:rsidRPr="00DC5EBC">
        <w:rPr>
          <w:rFonts w:ascii="Times New Roman" w:hAnsi="Times New Roman" w:cs="Times New Roman"/>
          <w:color w:val="000000" w:themeColor="text1"/>
        </w:rPr>
        <w:t>difference in variance for the creative drawing task</w:t>
      </w:r>
      <w:r w:rsidR="00797353" w:rsidRPr="00DC5EBC">
        <w:rPr>
          <w:rFonts w:ascii="Times New Roman" w:hAnsi="Times New Roman" w:cs="Times New Roman"/>
          <w:color w:val="000000" w:themeColor="text1"/>
        </w:rPr>
        <w:t xml:space="preserve">, and different patterns of </w:t>
      </w:r>
      <w:r w:rsidR="00ED6BA9" w:rsidRPr="00ED6BA9">
        <w:rPr>
          <w:rFonts w:ascii="Times New Roman" w:hAnsi="Times New Roman" w:cs="Times New Roman"/>
          <w:color w:val="000000" w:themeColor="text1"/>
        </w:rPr>
        <w:t>M/F ratios</w:t>
      </w:r>
      <w:r w:rsidR="00797353" w:rsidRPr="00DC5EBC">
        <w:rPr>
          <w:rFonts w:ascii="Times New Roman" w:hAnsi="Times New Roman" w:cs="Times New Roman"/>
          <w:color w:val="000000" w:themeColor="text1"/>
        </w:rPr>
        <w:t xml:space="preserve"> in different regions of the distributions </w:t>
      </w:r>
      <w:r w:rsidR="007C0A46">
        <w:rPr>
          <w:rFonts w:ascii="Times New Roman" w:hAnsi="Times New Roman" w:cs="Times New Roman"/>
          <w:color w:val="000000" w:themeColor="text1"/>
        </w:rPr>
        <w:t>are</w:t>
      </w:r>
      <w:r w:rsidR="00A603FC">
        <w:rPr>
          <w:rFonts w:ascii="Times New Roman" w:hAnsi="Times New Roman" w:cs="Times New Roman"/>
          <w:color w:val="000000" w:themeColor="text1"/>
        </w:rPr>
        <w:t xml:space="preserve"> overall</w:t>
      </w:r>
      <w:r w:rsidR="007C0A46">
        <w:rPr>
          <w:rFonts w:ascii="Times New Roman" w:hAnsi="Times New Roman" w:cs="Times New Roman"/>
          <w:color w:val="000000" w:themeColor="text1"/>
        </w:rPr>
        <w:t xml:space="preserve"> inconsistent</w:t>
      </w:r>
      <w:r w:rsidR="007C0A46" w:rsidRPr="00DC5EBC">
        <w:rPr>
          <w:rFonts w:ascii="Times New Roman" w:hAnsi="Times New Roman" w:cs="Times New Roman"/>
          <w:color w:val="000000" w:themeColor="text1"/>
        </w:rPr>
        <w:t xml:space="preserve"> </w:t>
      </w:r>
      <w:r w:rsidR="00011838">
        <w:rPr>
          <w:rFonts w:ascii="Times New Roman" w:hAnsi="Times New Roman" w:cs="Times New Roman"/>
          <w:color w:val="000000" w:themeColor="text1"/>
        </w:rPr>
        <w:t xml:space="preserve">with </w:t>
      </w:r>
      <w:r w:rsidR="00807B45" w:rsidRPr="00DC5EBC">
        <w:rPr>
          <w:rFonts w:ascii="Times New Roman" w:hAnsi="Times New Roman" w:cs="Times New Roman"/>
          <w:color w:val="000000" w:themeColor="text1"/>
        </w:rPr>
        <w:t xml:space="preserve">the </w:t>
      </w:r>
      <w:r w:rsidR="00311145" w:rsidRPr="00DC5EBC">
        <w:rPr>
          <w:rFonts w:ascii="Times New Roman" w:hAnsi="Times New Roman" w:cs="Times New Roman"/>
          <w:color w:val="000000" w:themeColor="text1"/>
        </w:rPr>
        <w:t>basic tenets of the GMVH</w:t>
      </w:r>
      <w:r w:rsidR="00807B45" w:rsidRPr="00DC5EBC">
        <w:rPr>
          <w:rFonts w:ascii="Times New Roman" w:hAnsi="Times New Roman" w:cs="Times New Roman"/>
          <w:color w:val="000000" w:themeColor="text1"/>
        </w:rPr>
        <w:t xml:space="preserve">. </w:t>
      </w:r>
    </w:p>
    <w:p w14:paraId="6B480181" w14:textId="137BC1F8" w:rsidR="00487591" w:rsidRPr="00DC5EBC" w:rsidRDefault="0039554C" w:rsidP="000512D4">
      <w:pPr>
        <w:spacing w:line="480" w:lineRule="auto"/>
        <w:jc w:val="center"/>
        <w:rPr>
          <w:rFonts w:ascii="Times New Roman" w:hAnsi="Times New Roman" w:cs="Times New Roman"/>
          <w:b/>
          <w:bCs/>
          <w:color w:val="000000" w:themeColor="text1"/>
        </w:rPr>
      </w:pPr>
      <w:r w:rsidRPr="00DC5EBC">
        <w:rPr>
          <w:rFonts w:ascii="Times New Roman" w:hAnsi="Times New Roman" w:cs="Times New Roman"/>
          <w:b/>
          <w:bCs/>
          <w:color w:val="000000" w:themeColor="text1"/>
        </w:rPr>
        <w:t>General Discussion</w:t>
      </w:r>
    </w:p>
    <w:p w14:paraId="5A34481B" w14:textId="3597C612" w:rsidR="00DA1DD6" w:rsidRPr="00DC5EBC" w:rsidRDefault="00487591" w:rsidP="000512D4">
      <w:pPr>
        <w:spacing w:line="480" w:lineRule="auto"/>
        <w:ind w:firstLine="720"/>
        <w:rPr>
          <w:rFonts w:ascii="Times New Roman" w:hAnsi="Times New Roman" w:cs="Times New Roman"/>
          <w:color w:val="000000" w:themeColor="text1"/>
        </w:rPr>
      </w:pPr>
      <w:r w:rsidRPr="00DC5EBC">
        <w:rPr>
          <w:rFonts w:ascii="Times New Roman" w:hAnsi="Times New Roman" w:cs="Times New Roman"/>
          <w:color w:val="000000" w:themeColor="text1"/>
        </w:rPr>
        <w:t xml:space="preserve">We examined gender differences in creative variability </w:t>
      </w:r>
      <w:r w:rsidR="00AB0838" w:rsidRPr="00DC5EBC">
        <w:rPr>
          <w:rFonts w:ascii="Times New Roman" w:hAnsi="Times New Roman" w:cs="Times New Roman"/>
          <w:color w:val="000000" w:themeColor="text1"/>
        </w:rPr>
        <w:t>i</w:t>
      </w:r>
      <w:r w:rsidRPr="00DC5EBC">
        <w:rPr>
          <w:rFonts w:ascii="Times New Roman" w:hAnsi="Times New Roman" w:cs="Times New Roman"/>
          <w:color w:val="000000" w:themeColor="text1"/>
        </w:rPr>
        <w:t xml:space="preserve">n </w:t>
      </w:r>
      <w:r w:rsidR="00AB0838" w:rsidRPr="00DC5EBC">
        <w:rPr>
          <w:rFonts w:ascii="Times New Roman" w:hAnsi="Times New Roman" w:cs="Times New Roman"/>
          <w:color w:val="000000" w:themeColor="text1"/>
        </w:rPr>
        <w:t>verbal and figural</w:t>
      </w:r>
      <w:r w:rsidRPr="00DC5EBC">
        <w:rPr>
          <w:rFonts w:ascii="Times New Roman" w:hAnsi="Times New Roman" w:cs="Times New Roman"/>
          <w:color w:val="000000" w:themeColor="text1"/>
        </w:rPr>
        <w:t xml:space="preserve"> creativity </w:t>
      </w:r>
      <w:r w:rsidR="008B4BAD" w:rsidRPr="00DC5EBC">
        <w:rPr>
          <w:rFonts w:ascii="Times New Roman" w:hAnsi="Times New Roman" w:cs="Times New Roman"/>
          <w:color w:val="000000" w:themeColor="text1"/>
        </w:rPr>
        <w:t xml:space="preserve">and divergent thinking </w:t>
      </w:r>
      <w:r w:rsidRPr="00DC5EBC">
        <w:rPr>
          <w:rFonts w:ascii="Times New Roman" w:hAnsi="Times New Roman" w:cs="Times New Roman"/>
          <w:color w:val="000000" w:themeColor="text1"/>
        </w:rPr>
        <w:t xml:space="preserve">in adults and adolescents. </w:t>
      </w:r>
      <w:r w:rsidR="005D777D" w:rsidRPr="00DC5EBC">
        <w:rPr>
          <w:rFonts w:ascii="Times New Roman" w:hAnsi="Times New Roman" w:cs="Times New Roman"/>
          <w:color w:val="000000" w:themeColor="text1"/>
        </w:rPr>
        <w:t xml:space="preserve">Overall, we found </w:t>
      </w:r>
      <w:r w:rsidR="00D06497" w:rsidRPr="00DC5EBC">
        <w:rPr>
          <w:rFonts w:ascii="Times New Roman" w:hAnsi="Times New Roman" w:cs="Times New Roman"/>
          <w:color w:val="000000" w:themeColor="text1"/>
        </w:rPr>
        <w:t xml:space="preserve">little </w:t>
      </w:r>
      <w:r w:rsidR="005D777D" w:rsidRPr="00DC5EBC">
        <w:rPr>
          <w:rFonts w:ascii="Times New Roman" w:hAnsi="Times New Roman" w:cs="Times New Roman"/>
          <w:color w:val="000000" w:themeColor="text1"/>
        </w:rPr>
        <w:t>evidence</w:t>
      </w:r>
      <w:r w:rsidR="00524B9D" w:rsidRPr="00DC5EBC">
        <w:rPr>
          <w:rFonts w:ascii="Times New Roman" w:hAnsi="Times New Roman" w:cs="Times New Roman"/>
          <w:color w:val="000000" w:themeColor="text1"/>
        </w:rPr>
        <w:t xml:space="preserve"> for the</w:t>
      </w:r>
      <w:r w:rsidR="005D777D" w:rsidRPr="00DC5EBC">
        <w:rPr>
          <w:rFonts w:ascii="Times New Roman" w:hAnsi="Times New Roman" w:cs="Times New Roman"/>
          <w:color w:val="000000" w:themeColor="text1"/>
        </w:rPr>
        <w:t xml:space="preserve"> </w:t>
      </w:r>
      <w:r w:rsidR="005D777D" w:rsidRPr="00DC5EBC">
        <w:rPr>
          <w:rFonts w:ascii="Times New Roman" w:hAnsi="Times New Roman" w:cs="Times New Roman"/>
          <w:color w:val="000000" w:themeColor="text1"/>
        </w:rPr>
        <w:lastRenderedPageBreak/>
        <w:t xml:space="preserve">GMVH, which posits that men would exhibit greater variability in creativity scores and be overrepresented in the </w:t>
      </w:r>
      <w:r w:rsidR="00066B73" w:rsidRPr="00DC5EBC">
        <w:rPr>
          <w:rFonts w:ascii="Times New Roman" w:hAnsi="Times New Roman" w:cs="Times New Roman"/>
          <w:color w:val="000000" w:themeColor="text1"/>
        </w:rPr>
        <w:t xml:space="preserve">upper and lower </w:t>
      </w:r>
      <w:r w:rsidR="005D777D" w:rsidRPr="00DC5EBC">
        <w:rPr>
          <w:rFonts w:ascii="Times New Roman" w:hAnsi="Times New Roman" w:cs="Times New Roman"/>
          <w:color w:val="000000" w:themeColor="text1"/>
        </w:rPr>
        <w:t xml:space="preserve">extremes of the distribution of scores. </w:t>
      </w:r>
      <w:r w:rsidR="005B7D7C" w:rsidRPr="00DC5EBC">
        <w:rPr>
          <w:rFonts w:ascii="Times New Roman" w:hAnsi="Times New Roman" w:cs="Times New Roman"/>
          <w:color w:val="000000" w:themeColor="text1"/>
        </w:rPr>
        <w:t xml:space="preserve">In </w:t>
      </w:r>
      <w:r w:rsidR="00E82CEA" w:rsidRPr="00DC5EBC">
        <w:rPr>
          <w:rFonts w:ascii="Times New Roman" w:hAnsi="Times New Roman" w:cs="Times New Roman"/>
          <w:color w:val="000000" w:themeColor="text1"/>
        </w:rPr>
        <w:t>s</w:t>
      </w:r>
      <w:r w:rsidR="005B7D7C" w:rsidRPr="00DC5EBC">
        <w:rPr>
          <w:rFonts w:ascii="Times New Roman" w:hAnsi="Times New Roman" w:cs="Times New Roman"/>
          <w:color w:val="000000" w:themeColor="text1"/>
        </w:rPr>
        <w:t xml:space="preserve">tudy </w:t>
      </w:r>
      <w:r w:rsidR="00E82CEA" w:rsidRPr="00DC5EBC">
        <w:rPr>
          <w:rFonts w:ascii="Times New Roman" w:hAnsi="Times New Roman" w:cs="Times New Roman"/>
          <w:color w:val="000000" w:themeColor="text1"/>
        </w:rPr>
        <w:t>one</w:t>
      </w:r>
      <w:r w:rsidR="005B7D7C" w:rsidRPr="00DC5EBC">
        <w:rPr>
          <w:rFonts w:ascii="Times New Roman" w:hAnsi="Times New Roman" w:cs="Times New Roman"/>
          <w:color w:val="000000" w:themeColor="text1"/>
        </w:rPr>
        <w:t>,</w:t>
      </w:r>
      <w:r w:rsidRPr="00DC5EBC">
        <w:rPr>
          <w:rFonts w:ascii="Times New Roman" w:hAnsi="Times New Roman" w:cs="Times New Roman"/>
          <w:color w:val="000000" w:themeColor="text1"/>
        </w:rPr>
        <w:t xml:space="preserve"> </w:t>
      </w:r>
      <w:r w:rsidR="005B7D7C" w:rsidRPr="00DC5EBC">
        <w:rPr>
          <w:rFonts w:ascii="Times New Roman" w:hAnsi="Times New Roman" w:cs="Times New Roman"/>
          <w:color w:val="000000" w:themeColor="text1"/>
        </w:rPr>
        <w:t>t</w:t>
      </w:r>
      <w:r w:rsidRPr="00DC5EBC">
        <w:rPr>
          <w:rFonts w:ascii="Times New Roman" w:hAnsi="Times New Roman" w:cs="Times New Roman"/>
          <w:color w:val="000000" w:themeColor="text1"/>
        </w:rPr>
        <w:t xml:space="preserve">he variability of scores on a creative writing task did not differ </w:t>
      </w:r>
      <w:r w:rsidR="00F00928">
        <w:rPr>
          <w:rFonts w:ascii="Times New Roman" w:hAnsi="Times New Roman" w:cs="Times New Roman"/>
          <w:color w:val="000000" w:themeColor="text1"/>
        </w:rPr>
        <w:t>substantively</w:t>
      </w:r>
      <w:r w:rsidRPr="00DC5EBC">
        <w:rPr>
          <w:rFonts w:ascii="Times New Roman" w:hAnsi="Times New Roman" w:cs="Times New Roman"/>
          <w:color w:val="000000" w:themeColor="text1"/>
        </w:rPr>
        <w:t xml:space="preserve"> between adult men and women. Although men were </w:t>
      </w:r>
      <w:r w:rsidR="00453755" w:rsidRPr="00DC5EBC">
        <w:rPr>
          <w:rFonts w:ascii="Times New Roman" w:hAnsi="Times New Roman" w:cs="Times New Roman"/>
          <w:color w:val="000000" w:themeColor="text1"/>
        </w:rPr>
        <w:t xml:space="preserve">significantly </w:t>
      </w:r>
      <w:r w:rsidRPr="00DC5EBC">
        <w:rPr>
          <w:rFonts w:ascii="Times New Roman" w:hAnsi="Times New Roman" w:cs="Times New Roman"/>
          <w:color w:val="000000" w:themeColor="text1"/>
        </w:rPr>
        <w:t>overrepresented in the upper tail of the distribution of scores</w:t>
      </w:r>
      <w:r w:rsidR="00490B1A" w:rsidRPr="00DC5EBC">
        <w:rPr>
          <w:rFonts w:ascii="Times New Roman" w:hAnsi="Times New Roman" w:cs="Times New Roman"/>
          <w:color w:val="000000" w:themeColor="text1"/>
        </w:rPr>
        <w:t xml:space="preserve"> ( &gt; 1 SD above the mean), </w:t>
      </w:r>
      <w:r w:rsidR="00453755" w:rsidRPr="00DC5EBC">
        <w:rPr>
          <w:rFonts w:ascii="Times New Roman" w:hAnsi="Times New Roman" w:cs="Times New Roman"/>
          <w:color w:val="000000" w:themeColor="text1"/>
        </w:rPr>
        <w:t>men and women were similarly represented in both the mid-range and lower tails of the distribution</w:t>
      </w:r>
      <w:r w:rsidR="005D777D" w:rsidRPr="00DC5EBC">
        <w:rPr>
          <w:rFonts w:ascii="Times New Roman" w:hAnsi="Times New Roman" w:cs="Times New Roman"/>
          <w:color w:val="000000" w:themeColor="text1"/>
        </w:rPr>
        <w:t xml:space="preserve">. </w:t>
      </w:r>
      <w:r w:rsidR="00E82CEA" w:rsidRPr="00DC5EBC">
        <w:rPr>
          <w:rFonts w:ascii="Times New Roman" w:hAnsi="Times New Roman" w:cs="Times New Roman"/>
          <w:color w:val="000000" w:themeColor="text1"/>
        </w:rPr>
        <w:t xml:space="preserve">In study two, the variability of scores on figural and verbal divergent thinking </w:t>
      </w:r>
      <w:r w:rsidR="008A7805" w:rsidRPr="00DC5EBC">
        <w:rPr>
          <w:rFonts w:ascii="Times New Roman" w:hAnsi="Times New Roman" w:cs="Times New Roman"/>
          <w:color w:val="000000" w:themeColor="text1"/>
        </w:rPr>
        <w:t xml:space="preserve">and creative drawing </w:t>
      </w:r>
      <w:r w:rsidR="00E82CEA" w:rsidRPr="00DC5EBC">
        <w:rPr>
          <w:rFonts w:ascii="Times New Roman" w:hAnsi="Times New Roman" w:cs="Times New Roman"/>
          <w:color w:val="000000" w:themeColor="text1"/>
        </w:rPr>
        <w:t xml:space="preserve">tasks </w:t>
      </w:r>
      <w:r w:rsidR="00780395" w:rsidRPr="00DC5EBC">
        <w:rPr>
          <w:rFonts w:ascii="Times New Roman" w:hAnsi="Times New Roman" w:cs="Times New Roman"/>
          <w:color w:val="000000" w:themeColor="text1"/>
        </w:rPr>
        <w:t xml:space="preserve">did not differ </w:t>
      </w:r>
      <w:r w:rsidR="00F00928">
        <w:rPr>
          <w:rFonts w:ascii="Times New Roman" w:hAnsi="Times New Roman" w:cs="Times New Roman"/>
          <w:color w:val="000000" w:themeColor="text1"/>
        </w:rPr>
        <w:t>substantively</w:t>
      </w:r>
      <w:r w:rsidR="00780395" w:rsidRPr="00DC5EBC">
        <w:rPr>
          <w:rFonts w:ascii="Times New Roman" w:hAnsi="Times New Roman" w:cs="Times New Roman"/>
          <w:color w:val="000000" w:themeColor="text1"/>
        </w:rPr>
        <w:t xml:space="preserve"> between adolescent boys and girls</w:t>
      </w:r>
      <w:r w:rsidR="00491B03">
        <w:rPr>
          <w:rFonts w:ascii="Times New Roman" w:hAnsi="Times New Roman" w:cs="Times New Roman"/>
          <w:color w:val="000000" w:themeColor="text1"/>
        </w:rPr>
        <w:t xml:space="preserve"> (though see discussion for Study 2)</w:t>
      </w:r>
      <w:r w:rsidR="00780395" w:rsidRPr="00DC5EBC">
        <w:rPr>
          <w:rFonts w:ascii="Times New Roman" w:hAnsi="Times New Roman" w:cs="Times New Roman"/>
          <w:color w:val="000000" w:themeColor="text1"/>
        </w:rPr>
        <w:t xml:space="preserve">. However, the mean score for boys was significantly higher than that for girls in </w:t>
      </w:r>
      <w:r w:rsidR="00B413DF">
        <w:rPr>
          <w:rFonts w:ascii="Times New Roman" w:hAnsi="Times New Roman" w:cs="Times New Roman"/>
          <w:color w:val="000000" w:themeColor="text1"/>
        </w:rPr>
        <w:t xml:space="preserve">uncommonness of </w:t>
      </w:r>
      <w:r w:rsidR="00780395" w:rsidRPr="00DC5EBC">
        <w:rPr>
          <w:rFonts w:ascii="Times New Roman" w:hAnsi="Times New Roman" w:cs="Times New Roman"/>
          <w:color w:val="000000" w:themeColor="text1"/>
        </w:rPr>
        <w:t>verbal divergent thinking. Most importantly, the pattern of the proportions of boys and girls in different regions of the distribution of scores differed by task. Boys and girls demonstrated fairly equivalent representation in different regions of the distribution of sc</w:t>
      </w:r>
      <w:r w:rsidR="00780395" w:rsidRPr="009159EA">
        <w:rPr>
          <w:rFonts w:ascii="Times New Roman" w:hAnsi="Times New Roman" w:cs="Times New Roman"/>
          <w:color w:val="000000" w:themeColor="text1"/>
        </w:rPr>
        <w:t xml:space="preserve">ores on the </w:t>
      </w:r>
      <w:proofErr w:type="spellStart"/>
      <w:r w:rsidR="00780395" w:rsidRPr="009159EA">
        <w:rPr>
          <w:rFonts w:ascii="Times New Roman" w:hAnsi="Times New Roman" w:cs="Times New Roman"/>
          <w:color w:val="000000" w:themeColor="text1"/>
        </w:rPr>
        <w:t>EPoC</w:t>
      </w:r>
      <w:proofErr w:type="spellEnd"/>
      <w:r w:rsidR="00780395" w:rsidRPr="009159EA">
        <w:rPr>
          <w:rFonts w:ascii="Times New Roman" w:hAnsi="Times New Roman" w:cs="Times New Roman"/>
          <w:color w:val="000000" w:themeColor="text1"/>
        </w:rPr>
        <w:t xml:space="preserve"> drawing. </w:t>
      </w:r>
      <w:r w:rsidR="009011E4" w:rsidRPr="009159EA">
        <w:rPr>
          <w:rFonts w:ascii="Times New Roman" w:hAnsi="Times New Roman" w:cs="Times New Roman"/>
          <w:color w:val="000000" w:themeColor="text1"/>
        </w:rPr>
        <w:t xml:space="preserve">However, </w:t>
      </w:r>
      <w:r w:rsidR="00780395" w:rsidRPr="009159EA">
        <w:rPr>
          <w:rFonts w:ascii="Times New Roman" w:hAnsi="Times New Roman" w:cs="Times New Roman"/>
          <w:color w:val="000000" w:themeColor="text1"/>
        </w:rPr>
        <w:t xml:space="preserve">girls were </w:t>
      </w:r>
      <w:r w:rsidR="00453755" w:rsidRPr="009159EA">
        <w:rPr>
          <w:rFonts w:ascii="Times New Roman" w:hAnsi="Times New Roman" w:cs="Times New Roman"/>
          <w:color w:val="000000" w:themeColor="text1"/>
        </w:rPr>
        <w:t xml:space="preserve">significantly </w:t>
      </w:r>
      <w:r w:rsidR="00780395" w:rsidRPr="009159EA">
        <w:rPr>
          <w:rFonts w:ascii="Times New Roman" w:hAnsi="Times New Roman" w:cs="Times New Roman"/>
          <w:color w:val="000000" w:themeColor="text1"/>
        </w:rPr>
        <w:t xml:space="preserve">overrepresented in </w:t>
      </w:r>
      <w:r w:rsidR="009011E4" w:rsidRPr="009159EA">
        <w:rPr>
          <w:rFonts w:ascii="Times New Roman" w:hAnsi="Times New Roman" w:cs="Times New Roman"/>
          <w:color w:val="000000" w:themeColor="text1"/>
        </w:rPr>
        <w:t xml:space="preserve">the lower tail </w:t>
      </w:r>
      <w:r w:rsidR="00453755" w:rsidRPr="009159EA">
        <w:rPr>
          <w:rFonts w:ascii="Times New Roman" w:hAnsi="Times New Roman" w:cs="Times New Roman"/>
          <w:color w:val="000000" w:themeColor="text1"/>
        </w:rPr>
        <w:t xml:space="preserve">of the distribution for verbal divergent thinking </w:t>
      </w:r>
      <w:r w:rsidR="009159EA" w:rsidRPr="009159EA">
        <w:rPr>
          <w:rFonts w:ascii="Times New Roman" w:hAnsi="Times New Roman" w:cs="Times New Roman"/>
          <w:color w:val="000000" w:themeColor="text1"/>
        </w:rPr>
        <w:t>uncommonness</w:t>
      </w:r>
      <w:r w:rsidR="00A603FC">
        <w:rPr>
          <w:rFonts w:ascii="Times New Roman" w:hAnsi="Times New Roman" w:cs="Times New Roman"/>
          <w:color w:val="000000" w:themeColor="text1"/>
        </w:rPr>
        <w:t>, whereas</w:t>
      </w:r>
      <w:r w:rsidR="009011E4" w:rsidRPr="009159EA">
        <w:rPr>
          <w:rFonts w:ascii="Times New Roman" w:hAnsi="Times New Roman" w:cs="Times New Roman"/>
          <w:color w:val="000000" w:themeColor="text1"/>
        </w:rPr>
        <w:t xml:space="preserve"> boys</w:t>
      </w:r>
      <w:r w:rsidR="00A603FC">
        <w:rPr>
          <w:rFonts w:ascii="Times New Roman" w:hAnsi="Times New Roman" w:cs="Times New Roman"/>
          <w:color w:val="000000" w:themeColor="text1"/>
        </w:rPr>
        <w:t xml:space="preserve"> were</w:t>
      </w:r>
      <w:r w:rsidR="009011E4" w:rsidRPr="009159EA">
        <w:rPr>
          <w:rFonts w:ascii="Times New Roman" w:hAnsi="Times New Roman" w:cs="Times New Roman"/>
          <w:color w:val="000000" w:themeColor="text1"/>
        </w:rPr>
        <w:t xml:space="preserve"> overrepresented</w:t>
      </w:r>
      <w:r w:rsidR="00A603FC">
        <w:rPr>
          <w:rFonts w:ascii="Times New Roman" w:hAnsi="Times New Roman" w:cs="Times New Roman"/>
          <w:color w:val="000000" w:themeColor="text1"/>
        </w:rPr>
        <w:t xml:space="preserve"> </w:t>
      </w:r>
      <w:r w:rsidR="00A603FC" w:rsidRPr="009159EA">
        <w:rPr>
          <w:rFonts w:ascii="Times New Roman" w:hAnsi="Times New Roman" w:cs="Times New Roman"/>
          <w:color w:val="000000" w:themeColor="text1"/>
        </w:rPr>
        <w:t>(</w:t>
      </w:r>
      <w:r w:rsidR="00A603FC">
        <w:rPr>
          <w:rFonts w:ascii="Times New Roman" w:hAnsi="Times New Roman" w:cs="Times New Roman"/>
          <w:color w:val="000000" w:themeColor="text1"/>
        </w:rPr>
        <w:t xml:space="preserve">albeit not </w:t>
      </w:r>
      <w:r w:rsidR="00A603FC" w:rsidRPr="009159EA">
        <w:rPr>
          <w:rFonts w:ascii="Times New Roman" w:hAnsi="Times New Roman" w:cs="Times New Roman"/>
          <w:color w:val="000000" w:themeColor="text1"/>
        </w:rPr>
        <w:t>significantly</w:t>
      </w:r>
      <w:r w:rsidR="00A603FC">
        <w:rPr>
          <w:rFonts w:ascii="Times New Roman" w:hAnsi="Times New Roman" w:cs="Times New Roman"/>
          <w:color w:val="000000" w:themeColor="text1"/>
        </w:rPr>
        <w:t>)</w:t>
      </w:r>
      <w:r w:rsidR="009011E4" w:rsidRPr="009159EA">
        <w:rPr>
          <w:rFonts w:ascii="Times New Roman" w:hAnsi="Times New Roman" w:cs="Times New Roman"/>
          <w:color w:val="000000" w:themeColor="text1"/>
        </w:rPr>
        <w:t xml:space="preserve"> in the lower tail</w:t>
      </w:r>
      <w:r w:rsidR="00453755" w:rsidRPr="009159EA">
        <w:rPr>
          <w:rFonts w:ascii="Times New Roman" w:hAnsi="Times New Roman" w:cs="Times New Roman"/>
          <w:color w:val="000000" w:themeColor="text1"/>
        </w:rPr>
        <w:t xml:space="preserve"> of the distribution of figural divergent thinking. </w:t>
      </w:r>
      <w:r w:rsidR="00B8486F" w:rsidRPr="009159EA">
        <w:rPr>
          <w:rFonts w:ascii="Times New Roman" w:hAnsi="Times New Roman" w:cs="Times New Roman"/>
          <w:color w:val="000000" w:themeColor="text1"/>
        </w:rPr>
        <w:t>Although</w:t>
      </w:r>
      <w:r w:rsidR="00B8486F" w:rsidRPr="00DC5EBC">
        <w:rPr>
          <w:rFonts w:ascii="Times New Roman" w:hAnsi="Times New Roman" w:cs="Times New Roman"/>
          <w:color w:val="000000" w:themeColor="text1"/>
        </w:rPr>
        <w:t xml:space="preserve"> these results do not match our expectation that males would demonstrate greater variability on figural (as opposed to verbal) divergent thinking tasks, it </w:t>
      </w:r>
      <w:r w:rsidR="00EA2D2F" w:rsidRPr="00DC5EBC">
        <w:rPr>
          <w:rFonts w:ascii="Times New Roman" w:hAnsi="Times New Roman" w:cs="Times New Roman"/>
          <w:color w:val="000000" w:themeColor="text1"/>
        </w:rPr>
        <w:t>partially</w:t>
      </w:r>
      <w:r w:rsidR="00B8486F" w:rsidRPr="00DC5EBC">
        <w:rPr>
          <w:rFonts w:ascii="Times New Roman" w:hAnsi="Times New Roman" w:cs="Times New Roman"/>
          <w:color w:val="000000" w:themeColor="text1"/>
        </w:rPr>
        <w:t xml:space="preserve"> support</w:t>
      </w:r>
      <w:r w:rsidR="00EA2D2F" w:rsidRPr="00DC5EBC">
        <w:rPr>
          <w:rFonts w:ascii="Times New Roman" w:hAnsi="Times New Roman" w:cs="Times New Roman"/>
          <w:color w:val="000000" w:themeColor="text1"/>
        </w:rPr>
        <w:t>s</w:t>
      </w:r>
      <w:r w:rsidR="00B8486F" w:rsidRPr="00DC5EBC">
        <w:rPr>
          <w:rFonts w:ascii="Times New Roman" w:hAnsi="Times New Roman" w:cs="Times New Roman"/>
          <w:color w:val="000000" w:themeColor="text1"/>
        </w:rPr>
        <w:t xml:space="preserve"> our assertion that gender differences in creative variability differ by domain and task.</w:t>
      </w:r>
    </w:p>
    <w:p w14:paraId="60B60E4A" w14:textId="0DCCF0AF" w:rsidR="00DE2434" w:rsidRPr="00DC5EBC" w:rsidRDefault="00E07E1B" w:rsidP="000512D4">
      <w:pPr>
        <w:spacing w:line="480" w:lineRule="auto"/>
        <w:rPr>
          <w:rFonts w:ascii="Times New Roman" w:hAnsi="Times New Roman" w:cs="Times New Roman"/>
          <w:b/>
          <w:bCs/>
          <w:color w:val="000000" w:themeColor="text1"/>
        </w:rPr>
      </w:pPr>
      <w:r w:rsidRPr="00DC5EBC">
        <w:rPr>
          <w:rFonts w:ascii="Times New Roman" w:hAnsi="Times New Roman" w:cs="Times New Roman"/>
          <w:b/>
          <w:bCs/>
          <w:color w:val="000000" w:themeColor="text1"/>
        </w:rPr>
        <w:t>Theoretical Implications</w:t>
      </w:r>
    </w:p>
    <w:p w14:paraId="02721A5A" w14:textId="20592E69" w:rsidR="00AD04EB" w:rsidRPr="00AD04EB" w:rsidRDefault="00AD04EB" w:rsidP="00147185">
      <w:pPr>
        <w:spacing w:line="480" w:lineRule="auto"/>
        <w:ind w:firstLine="720"/>
        <w:rPr>
          <w:rFonts w:ascii="Times New Roman" w:hAnsi="Times New Roman" w:cs="Times New Roman"/>
          <w:color w:val="000000" w:themeColor="text1"/>
        </w:rPr>
      </w:pPr>
      <w:r w:rsidRPr="00AD04EB">
        <w:rPr>
          <w:rFonts w:ascii="Times New Roman" w:hAnsi="Times New Roman" w:cs="Times New Roman"/>
          <w:color w:val="000000" w:themeColor="text1"/>
        </w:rPr>
        <w:t xml:space="preserve">Our finding that gender differences in creative variability are </w:t>
      </w:r>
      <w:r w:rsidR="009625CB">
        <w:rPr>
          <w:rFonts w:ascii="Times New Roman" w:hAnsi="Times New Roman" w:cs="Times New Roman"/>
          <w:color w:val="000000" w:themeColor="text1"/>
        </w:rPr>
        <w:t>inconsistent</w:t>
      </w:r>
      <w:r w:rsidRPr="00AD04EB">
        <w:rPr>
          <w:rFonts w:ascii="Times New Roman" w:hAnsi="Times New Roman" w:cs="Times New Roman"/>
          <w:color w:val="000000" w:themeColor="text1"/>
        </w:rPr>
        <w:t xml:space="preserve"> across domains </w:t>
      </w:r>
      <w:r w:rsidR="00252839">
        <w:rPr>
          <w:rFonts w:ascii="Times New Roman" w:hAnsi="Times New Roman" w:cs="Times New Roman"/>
          <w:color w:val="000000" w:themeColor="text1"/>
        </w:rPr>
        <w:t xml:space="preserve">and tasks </w:t>
      </w:r>
      <w:r w:rsidRPr="00AD04EB">
        <w:rPr>
          <w:rFonts w:ascii="Times New Roman" w:hAnsi="Times New Roman" w:cs="Times New Roman"/>
          <w:color w:val="000000" w:themeColor="text1"/>
        </w:rPr>
        <w:t xml:space="preserve">suggests that the GMVH may not account for the greater prevalence of eminent creative men (as opposed to women). If greater male variability in creative ability explains men’s greater real-world creative achievement, this effect should be consistent across domains and </w:t>
      </w:r>
      <w:r w:rsidRPr="00AD04EB">
        <w:rPr>
          <w:rFonts w:ascii="Times New Roman" w:hAnsi="Times New Roman" w:cs="Times New Roman"/>
          <w:color w:val="000000" w:themeColor="text1"/>
        </w:rPr>
        <w:lastRenderedPageBreak/>
        <w:t xml:space="preserve">tasks, as men have greater real-world creative achievement across domains </w:t>
      </w:r>
      <w:r w:rsidRPr="00AD04EB">
        <w:rPr>
          <w:rFonts w:ascii="Times New Roman" w:hAnsi="Times New Roman" w:cs="Times New Roman"/>
          <w:color w:val="000000" w:themeColor="text1"/>
        </w:rPr>
        <w:fldChar w:fldCharType="begin" w:fldLock="1"/>
      </w:r>
      <w:r w:rsidR="001F2ADC">
        <w:rPr>
          <w:rFonts w:ascii="Times New Roman" w:hAnsi="Times New Roman" w:cs="Times New Roman"/>
          <w:color w:val="000000" w:themeColor="text1"/>
        </w:rPr>
        <w:instrText>ADDIN CSL_CITATION {"citationItems":[{"id":"ITEM-1","itemData":{"DOI":"10.1002/j.2162-6057.2008.tb01289.x","ISBN":"2162-6057","ISSN":"00220175","abstract":"Research on gender differences in creativity, including creativity test scores, creative achievements, and self-reported creativity is reviewed, as are theories that have been offered to explain such differences and available evidence that supports or refutes such theories. This is a difficult arena in which to conduct research, but there is a consistent lack of gender differences both in creativity test scores and in the creative accomplishments of boys and girls (which if anything tend to favor girls). As a result, it is difficult to show how innate gender differences in creativity could possibly explain later differences in creative accomplishment. At the same time, the large difference in the creative achievement of men and women in many fields make blanket environmental explanations inadequate, and the explanations that have been proposed thus far are at best incomplete. A new theoretical framework (the APT model of creativity) is proposed to allow better understanding of what is known about gender differences in creativity.","author":[{"dropping-particle":"","family":"Baer","given":"John","non-dropping-particle":"","parse-names":false,"suffix":""},{"dropping-particle":"","family":"Kaufman","given":"James C.","non-dropping-particle":"","parse-names":false,"suffix":""}],"container-title":"Journal of Creative Behavior","id":"ITEM-1","issue":"2","issued":{"date-parts":[["2008"]]},"page":"75-105","title":"Gender differences in creativity","type":"article-journal","volume":"42"},"uris":["http://www.mendeley.com/documents/?uuid=91168baf-dfc3-30e1-9a84-6ff84d68410e"]},{"id":"ITEM-2","itemData":{"author":[{"dropping-particle":"","family":"Simonton","given":"Dean Keith","non-dropping-particle":"","parse-names":false,"suffix":""}],"id":"ITEM-2","issued":{"date-parts":[["1994"]]},"publisher":"Guilford Press","publisher-place":"New York, NY","title":"Greatness: Who makes history and why","type":"book"},"uris":["http://www.mendeley.com/documents/?uuid=5a43361c-3f40-43b6-9e65-6f434e2f134b"]},{"id":"ITEM-3","itemData":{"author":[{"dropping-particle":"","family":"Piirto","given":"Jane","non-dropping-particle":"","parse-names":false,"suffix":""}],"container-title":"Roeper Review","id":"ITEM-3","issue":"3","issued":{"date-parts":[["1991"]]},"page":"142-147","title":"Why are there so few? (Creative women: Visual artists, mathematicians, musicians)","type":"article-journal","volume":"13"},"uris":["http://www.mendeley.com/documents/?uuid=73a8032f-2c73-456f-b41b-4bbb46ef46c2"]}],"mendeley":{"formattedCitation":"(Baer &amp; Kaufman, 2008; Piirto, 1991; Simonton, 1994)","plainTextFormattedCitation":"(Baer &amp; Kaufman, 2008; Piirto, 1991; Simonton, 1994)","previouslyFormattedCitation":"(Baer &amp; Kaufman, 2008; Piirto, 1991; Simonton, 1994)"},"properties":{"noteIndex":0},"schema":"https://github.com/citation-style-language/schema/raw/master/csl-citation.json"}</w:instrText>
      </w:r>
      <w:r w:rsidRPr="00AD04EB">
        <w:rPr>
          <w:rFonts w:ascii="Times New Roman" w:hAnsi="Times New Roman" w:cs="Times New Roman"/>
          <w:color w:val="000000" w:themeColor="text1"/>
        </w:rPr>
        <w:fldChar w:fldCharType="separate"/>
      </w:r>
      <w:r w:rsidR="00494BC5" w:rsidRPr="00494BC5">
        <w:rPr>
          <w:rFonts w:ascii="Times New Roman" w:hAnsi="Times New Roman" w:cs="Times New Roman"/>
          <w:noProof/>
          <w:color w:val="000000" w:themeColor="text1"/>
        </w:rPr>
        <w:t>(Baer &amp; Kaufman, 2008; Piirto, 1991; Simonton, 1994)</w:t>
      </w:r>
      <w:r w:rsidRPr="00AD04EB">
        <w:rPr>
          <w:rFonts w:ascii="Times New Roman" w:hAnsi="Times New Roman" w:cs="Times New Roman"/>
          <w:color w:val="000000" w:themeColor="text1"/>
        </w:rPr>
        <w:fldChar w:fldCharType="end"/>
      </w:r>
      <w:r w:rsidRPr="00AD04EB">
        <w:rPr>
          <w:rFonts w:ascii="Times New Roman" w:hAnsi="Times New Roman" w:cs="Times New Roman"/>
          <w:color w:val="000000" w:themeColor="text1"/>
        </w:rPr>
        <w:t>.</w:t>
      </w:r>
      <w:r w:rsidR="00FA46D3">
        <w:rPr>
          <w:rFonts w:ascii="Times New Roman" w:hAnsi="Times New Roman" w:cs="Times New Roman"/>
          <w:color w:val="000000" w:themeColor="text1"/>
        </w:rPr>
        <w:t xml:space="preserve"> </w:t>
      </w:r>
      <w:r w:rsidR="00147185">
        <w:rPr>
          <w:rFonts w:ascii="Times New Roman" w:hAnsi="Times New Roman" w:cs="Times New Roman"/>
          <w:color w:val="000000" w:themeColor="text1"/>
        </w:rPr>
        <w:t xml:space="preserve">Although we did not find any statistically significant gender differences in the variability of creativity scores </w:t>
      </w:r>
      <w:r w:rsidR="00147185" w:rsidRPr="00AD04EB">
        <w:rPr>
          <w:rFonts w:ascii="Times New Roman" w:hAnsi="Times New Roman" w:cs="Times New Roman"/>
          <w:color w:val="000000" w:themeColor="text1"/>
        </w:rPr>
        <w:t>for any task in our adult or adolescent samples</w:t>
      </w:r>
      <w:r w:rsidR="00147185">
        <w:rPr>
          <w:rFonts w:ascii="Times New Roman" w:hAnsi="Times New Roman" w:cs="Times New Roman"/>
          <w:color w:val="000000" w:themeColor="text1"/>
        </w:rPr>
        <w:t>, inconclusive results for the figural DT task may have been due to a relatively low sample size. Howev</w:t>
      </w:r>
      <w:r w:rsidR="00FA46D3">
        <w:rPr>
          <w:rFonts w:ascii="Times New Roman" w:hAnsi="Times New Roman" w:cs="Times New Roman"/>
          <w:color w:val="000000" w:themeColor="text1"/>
        </w:rPr>
        <w:t>e</w:t>
      </w:r>
      <w:r w:rsidR="00147185">
        <w:rPr>
          <w:rFonts w:ascii="Times New Roman" w:hAnsi="Times New Roman" w:cs="Times New Roman"/>
          <w:color w:val="000000" w:themeColor="text1"/>
        </w:rPr>
        <w:t>r,</w:t>
      </w:r>
      <w:r w:rsidRPr="00AD04EB">
        <w:rPr>
          <w:rFonts w:ascii="Times New Roman" w:hAnsi="Times New Roman" w:cs="Times New Roman"/>
          <w:color w:val="000000" w:themeColor="text1"/>
        </w:rPr>
        <w:t xml:space="preserve"> </w:t>
      </w:r>
      <w:r w:rsidR="00A603FC">
        <w:rPr>
          <w:rFonts w:ascii="Times New Roman" w:hAnsi="Times New Roman" w:cs="Times New Roman"/>
          <w:color w:val="000000" w:themeColor="text1"/>
        </w:rPr>
        <w:t>we</w:t>
      </w:r>
      <w:r w:rsidR="00147185">
        <w:rPr>
          <w:rFonts w:ascii="Times New Roman" w:hAnsi="Times New Roman" w:cs="Times New Roman"/>
          <w:color w:val="000000" w:themeColor="text1"/>
        </w:rPr>
        <w:t xml:space="preserve"> </w:t>
      </w:r>
      <w:r w:rsidR="00D26298">
        <w:rPr>
          <w:rFonts w:ascii="Times New Roman" w:hAnsi="Times New Roman" w:cs="Times New Roman"/>
          <w:color w:val="000000" w:themeColor="text1"/>
        </w:rPr>
        <w:t xml:space="preserve">also </w:t>
      </w:r>
      <w:r w:rsidRPr="00AD04EB">
        <w:rPr>
          <w:rFonts w:ascii="Times New Roman" w:hAnsi="Times New Roman" w:cs="Times New Roman"/>
          <w:color w:val="000000" w:themeColor="text1"/>
        </w:rPr>
        <w:t xml:space="preserve">did not find evidence for gender differences in the variability of creativity scores </w:t>
      </w:r>
      <w:r w:rsidR="002A6179">
        <w:rPr>
          <w:rFonts w:ascii="Times New Roman" w:hAnsi="Times New Roman" w:cs="Times New Roman"/>
          <w:color w:val="000000" w:themeColor="text1"/>
        </w:rPr>
        <w:t xml:space="preserve">that exceeded either </w:t>
      </w:r>
      <w:r w:rsidR="00EB0E3E">
        <w:rPr>
          <w:rFonts w:ascii="Times New Roman" w:hAnsi="Times New Roman" w:cs="Times New Roman"/>
          <w:color w:val="000000" w:themeColor="text1"/>
        </w:rPr>
        <w:t>(</w:t>
      </w:r>
      <w:r w:rsidR="002A6179">
        <w:rPr>
          <w:rFonts w:ascii="Times New Roman" w:hAnsi="Times New Roman" w:cs="Times New Roman"/>
          <w:color w:val="000000" w:themeColor="text1"/>
        </w:rPr>
        <w:t xml:space="preserve">1) </w:t>
      </w:r>
      <w:r w:rsidR="00115360">
        <w:rPr>
          <w:rFonts w:ascii="Times New Roman" w:hAnsi="Times New Roman" w:cs="Times New Roman"/>
          <w:color w:val="000000" w:themeColor="text1"/>
        </w:rPr>
        <w:t xml:space="preserve">common </w:t>
      </w:r>
      <w:r w:rsidR="002A6179">
        <w:rPr>
          <w:rFonts w:ascii="Times New Roman" w:hAnsi="Times New Roman" w:cs="Times New Roman"/>
          <w:color w:val="000000" w:themeColor="text1"/>
        </w:rPr>
        <w:t xml:space="preserve">criteria suggested for rejection of </w:t>
      </w:r>
      <w:r w:rsidR="002A6179" w:rsidRPr="00BC3332">
        <w:rPr>
          <w:rFonts w:ascii="Times New Roman" w:hAnsi="Times New Roman" w:cs="Times New Roman"/>
          <w:color w:val="111111"/>
        </w:rPr>
        <w:t xml:space="preserve">variance homogeneity </w:t>
      </w:r>
      <w:r w:rsidR="002A6179">
        <w:rPr>
          <w:rFonts w:ascii="Times New Roman" w:hAnsi="Times New Roman" w:cs="Times New Roman"/>
          <w:color w:val="111111"/>
        </w:rPr>
        <w:t xml:space="preserve">(i.e., </w:t>
      </w:r>
      <w:r w:rsidR="002A6179" w:rsidRPr="00BC3332">
        <w:rPr>
          <w:rFonts w:ascii="Times New Roman" w:hAnsi="Times New Roman" w:cs="Times New Roman"/>
          <w:color w:val="111111"/>
        </w:rPr>
        <w:t>VR ≤ 3.00</w:t>
      </w:r>
      <w:r w:rsidR="002A6179">
        <w:rPr>
          <w:rFonts w:ascii="Times New Roman" w:hAnsi="Times New Roman" w:cs="Times New Roman"/>
          <w:color w:val="111111"/>
        </w:rPr>
        <w:t>;</w:t>
      </w:r>
      <w:r w:rsidR="002A6179" w:rsidRPr="00BC3332">
        <w:rPr>
          <w:rFonts w:ascii="Times New Roman" w:hAnsi="Times New Roman" w:cs="Times New Roman"/>
          <w:color w:val="111111"/>
        </w:rPr>
        <w:t xml:space="preserve"> </w:t>
      </w:r>
      <w:r w:rsidR="002A6179" w:rsidRPr="00BC3332">
        <w:rPr>
          <w:rFonts w:ascii="Times New Roman" w:hAnsi="Times New Roman" w:cs="Times New Roman"/>
          <w:color w:val="111111"/>
        </w:rPr>
        <w:fldChar w:fldCharType="begin" w:fldLock="1"/>
      </w:r>
      <w:r w:rsidR="002A6179">
        <w:rPr>
          <w:rFonts w:ascii="Times New Roman" w:hAnsi="Times New Roman" w:cs="Times New Roman"/>
          <w:color w:val="111111"/>
        </w:rPr>
        <w:instrText>ADDIN CSL_CITATION {"citationItems":[{"id":"ITEM-1","itemData":{"author":[{"dropping-particle":"","family":"Dean","given":"V.","non-dropping-particle":"","parse-names":false,"suffix":""},{"dropping-particle":"","family":"Voss","given":"D.","non-dropping-particle":"","parse-names":false,"suffix":""}],"id":"ITEM-1","issued":{"date-parts":[["1999"]]},"publisher":"Springer-Verlag","publisher-place":"New York, NY","title":"Design and analysis ofexperiments","type":"book"},"uris":["http://www.mendeley.com/documents/?uuid=27dadb51-ec55-46c2-90e2-4519250c1047"]},{"id":"ITEM-2","itemData":{"author":[{"dropping-particle":"","family":"Keppel","given":"G.","non-dropping-particle":"","parse-names":false,"suffix":""},{"dropping-particle":"","family":"Saufley","given":"W. H.","non-dropping-particle":"","parse-names":false,"suffix":""},{"dropping-particle":"","family":"Tokunaga","given":"H.","non-dropping-particle":"","parse-names":false,"suffix":""}],"id":"ITEM-2","issued":{"date-parts":[["1992"]]},"publisher":"Freeman","publisher-place":"New York, NY","title":"Introduction to design and analysis: A student’s handbook (2nd ed.)","type":"book"},"uris":["http://www.mendeley.com/documents/?uuid=7aa84fff-bb51-44b5-8ed1-6d381c367c2d"]},{"id":"ITEM-3","itemData":{"author":[{"dropping-particle":"","family":"Kirk","given":"R. E.","non-dropping-particle":"","parse-names":false,"suffix":""}],"id":"ITEM-3","issued":{"date-parts":[["2013"]]},"publisher":"SAGE Publications","publisher-place":"Thousand Oaks, CA","title":"Experimental design. Procedures for the behavioral sciences (4th ed.)","type":"book"},"uris":["http://www.mendeley.com/documents/?uuid=b5313973-798a-40f4-b990-4706e2b5c545"]}],"mendeley":{"formattedCitation":"(Dean &amp; Voss, 1999; Keppel et al., 1992; Kirk, 2013)","manualFormatting":"Dean &amp; Voss, 1999; Keppel et al., 1992; Kirk, 2013)","plainTextFormattedCitation":"(Dean &amp; Voss, 1999; Keppel et al., 1992; Kirk, 2013)","previouslyFormattedCitation":"(Dean &amp; Voss, 1999; Keppel et al., 1992; Kirk, 2013)"},"properties":{"noteIndex":0},"schema":"https://github.com/citation-style-language/schema/raw/master/csl-citation.json"}</w:instrText>
      </w:r>
      <w:r w:rsidR="002A6179" w:rsidRPr="00BC3332">
        <w:rPr>
          <w:rFonts w:ascii="Times New Roman" w:hAnsi="Times New Roman" w:cs="Times New Roman"/>
          <w:color w:val="111111"/>
        </w:rPr>
        <w:fldChar w:fldCharType="separate"/>
      </w:r>
      <w:r w:rsidR="002A6179" w:rsidRPr="00BC3332">
        <w:rPr>
          <w:rFonts w:ascii="Times New Roman" w:hAnsi="Times New Roman" w:cs="Times New Roman"/>
          <w:noProof/>
          <w:color w:val="111111"/>
        </w:rPr>
        <w:t>Dean &amp; Voss, 1999; Keppel et al., 1992; Kirk, 2013)</w:t>
      </w:r>
      <w:r w:rsidR="002A6179" w:rsidRPr="00BC3332">
        <w:rPr>
          <w:rFonts w:ascii="Times New Roman" w:hAnsi="Times New Roman" w:cs="Times New Roman"/>
          <w:color w:val="111111"/>
        </w:rPr>
        <w:fldChar w:fldCharType="end"/>
      </w:r>
      <w:r w:rsidR="002A6179">
        <w:rPr>
          <w:rFonts w:ascii="Times New Roman" w:hAnsi="Times New Roman" w:cs="Times New Roman"/>
          <w:color w:val="111111"/>
        </w:rPr>
        <w:t xml:space="preserve"> </w:t>
      </w:r>
      <w:r w:rsidR="002A6179">
        <w:rPr>
          <w:rFonts w:ascii="Times New Roman" w:hAnsi="Times New Roman" w:cs="Times New Roman"/>
        </w:rPr>
        <w:t xml:space="preserve">or </w:t>
      </w:r>
      <w:r w:rsidR="00EB0E3E">
        <w:rPr>
          <w:rFonts w:ascii="Times New Roman" w:hAnsi="Times New Roman" w:cs="Times New Roman"/>
        </w:rPr>
        <w:t>(</w:t>
      </w:r>
      <w:r w:rsidR="002A6179">
        <w:rPr>
          <w:rFonts w:ascii="Times New Roman" w:hAnsi="Times New Roman" w:cs="Times New Roman"/>
        </w:rPr>
        <w:t xml:space="preserve">2) the average VR for studies comparing two groups (i.e., </w:t>
      </w:r>
      <w:r w:rsidR="002A6179" w:rsidRPr="00BC3332">
        <w:rPr>
          <w:rFonts w:ascii="Times New Roman" w:hAnsi="Times New Roman" w:cs="Times New Roman"/>
        </w:rPr>
        <w:t xml:space="preserve">VR </w:t>
      </w:r>
      <w:r w:rsidR="002A6179">
        <w:rPr>
          <w:rFonts w:ascii="Times New Roman" w:hAnsi="Times New Roman" w:cs="Times New Roman"/>
        </w:rPr>
        <w:t xml:space="preserve">= </w:t>
      </w:r>
      <w:r w:rsidR="002A6179" w:rsidRPr="00BC3332">
        <w:rPr>
          <w:rFonts w:ascii="Times New Roman" w:hAnsi="Times New Roman" w:cs="Times New Roman"/>
          <w:color w:val="111111"/>
        </w:rPr>
        <w:t>2.51</w:t>
      </w:r>
      <w:r w:rsidR="002A6179">
        <w:rPr>
          <w:rFonts w:ascii="Times New Roman" w:hAnsi="Times New Roman" w:cs="Times New Roman"/>
          <w:color w:val="111111"/>
        </w:rPr>
        <w:t xml:space="preserve">; </w:t>
      </w:r>
      <w:proofErr w:type="spellStart"/>
      <w:r w:rsidR="002A6179" w:rsidRPr="00BC3332">
        <w:rPr>
          <w:rFonts w:ascii="Times New Roman" w:hAnsi="Times New Roman" w:cs="Times New Roman"/>
        </w:rPr>
        <w:t>Ruscio</w:t>
      </w:r>
      <w:proofErr w:type="spellEnd"/>
      <w:r w:rsidR="002A6179" w:rsidRPr="00BC3332">
        <w:rPr>
          <w:rFonts w:ascii="Times New Roman" w:hAnsi="Times New Roman" w:cs="Times New Roman"/>
        </w:rPr>
        <w:t xml:space="preserve"> </w:t>
      </w:r>
      <w:r w:rsidR="00EB0E3E">
        <w:rPr>
          <w:rFonts w:ascii="Times New Roman" w:hAnsi="Times New Roman" w:cs="Times New Roman"/>
        </w:rPr>
        <w:t>&amp;</w:t>
      </w:r>
      <w:r w:rsidR="002A6179" w:rsidRPr="00BC3332">
        <w:rPr>
          <w:rFonts w:ascii="Times New Roman" w:hAnsi="Times New Roman" w:cs="Times New Roman"/>
        </w:rPr>
        <w:t xml:space="preserve"> Roche</w:t>
      </w:r>
      <w:r w:rsidR="002A6179">
        <w:rPr>
          <w:rFonts w:ascii="Times New Roman" w:hAnsi="Times New Roman" w:cs="Times New Roman"/>
        </w:rPr>
        <w:t xml:space="preserve">, </w:t>
      </w:r>
      <w:r w:rsidR="002A6179" w:rsidRPr="00BC3332">
        <w:rPr>
          <w:rFonts w:ascii="Times New Roman" w:hAnsi="Times New Roman" w:cs="Times New Roman"/>
        </w:rPr>
        <w:t>2019)</w:t>
      </w:r>
      <w:r w:rsidR="00147185">
        <w:rPr>
          <w:rFonts w:ascii="Times New Roman" w:hAnsi="Times New Roman" w:cs="Times New Roman"/>
          <w:color w:val="000000" w:themeColor="text1"/>
        </w:rPr>
        <w:t xml:space="preserve">. </w:t>
      </w:r>
      <w:r w:rsidRPr="00AD04EB">
        <w:rPr>
          <w:rFonts w:ascii="Times New Roman" w:hAnsi="Times New Roman" w:cs="Times New Roman"/>
          <w:color w:val="000000" w:themeColor="text1"/>
        </w:rPr>
        <w:t xml:space="preserve">We did find that men were significantly overrepresented in the upper tale of the distribution of scores for creative writing. Yet, creative writing has been suggested to be the most (relatively) equitable domain in terms of the composition of eminent male and female creators </w:t>
      </w:r>
      <w:r w:rsidRPr="00AD04EB">
        <w:rPr>
          <w:rFonts w:ascii="Times New Roman" w:hAnsi="Times New Roman" w:cs="Times New Roman"/>
          <w:color w:val="000000" w:themeColor="text1"/>
        </w:rPr>
        <w:fldChar w:fldCharType="begin" w:fldLock="1"/>
      </w:r>
      <w:r w:rsidRPr="00AD04EB">
        <w:rPr>
          <w:rFonts w:ascii="Times New Roman" w:hAnsi="Times New Roman" w:cs="Times New Roman"/>
          <w:color w:val="000000" w:themeColor="text1"/>
        </w:rPr>
        <w:instrText>ADDIN CSL_CITATION {"citationItems":[{"id":"ITEM-1","itemData":{"author":[{"dropping-particle":"","family":"Simonton","given":"Dean Keith","non-dropping-particle":"","parse-names":false,"suffix":""}],"id":"ITEM-1","issued":{"date-parts":[["1994"]]},"publisher":"Guilford Press","publisher-place":"New York, NY","title":"Greatness: Who makes history and why","type":"book"},"uris":["http://www.mendeley.com/documents/?uuid=5a43361c-3f40-43b6-9e65-6f434e2f134b"]}],"mendeley":{"formattedCitation":"(Simonton, 1994)","plainTextFormattedCitation":"(Simonton, 1994)","previouslyFormattedCitation":"(Simonton, 1994)"},"properties":{"noteIndex":0},"schema":"https://github.com/citation-style-language/schema/raw/master/csl-citation.json"}</w:instrText>
      </w:r>
      <w:r w:rsidRPr="00AD04EB">
        <w:rPr>
          <w:rFonts w:ascii="Times New Roman" w:hAnsi="Times New Roman" w:cs="Times New Roman"/>
          <w:color w:val="000000" w:themeColor="text1"/>
        </w:rPr>
        <w:fldChar w:fldCharType="separate"/>
      </w:r>
      <w:r w:rsidRPr="00AD04EB">
        <w:rPr>
          <w:rFonts w:ascii="Times New Roman" w:hAnsi="Times New Roman" w:cs="Times New Roman"/>
          <w:noProof/>
          <w:color w:val="000000" w:themeColor="text1"/>
        </w:rPr>
        <w:t>(Simonton, 1994)</w:t>
      </w:r>
      <w:r w:rsidRPr="00AD04EB">
        <w:rPr>
          <w:rFonts w:ascii="Times New Roman" w:hAnsi="Times New Roman" w:cs="Times New Roman"/>
          <w:color w:val="000000" w:themeColor="text1"/>
        </w:rPr>
        <w:fldChar w:fldCharType="end"/>
      </w:r>
      <w:r w:rsidRPr="00AD04EB">
        <w:rPr>
          <w:rFonts w:ascii="Times New Roman" w:hAnsi="Times New Roman" w:cs="Times New Roman"/>
          <w:color w:val="000000" w:themeColor="text1"/>
        </w:rPr>
        <w:t xml:space="preserve">. Thus, gender differences in creative achievement across domains may not be attributable to the GMVH. </w:t>
      </w:r>
    </w:p>
    <w:p w14:paraId="6467C921" w14:textId="0CE8F39C" w:rsidR="0010197E" w:rsidRDefault="00077DCD" w:rsidP="0010197E">
      <w:pPr>
        <w:spacing w:line="480" w:lineRule="auto"/>
        <w:ind w:firstLine="720"/>
        <w:rPr>
          <w:rFonts w:ascii="Times New Roman" w:hAnsi="Times New Roman" w:cs="Times New Roman"/>
          <w:color w:val="000000" w:themeColor="text1"/>
        </w:rPr>
      </w:pPr>
      <w:r w:rsidRPr="00DC5EBC">
        <w:rPr>
          <w:rFonts w:ascii="Times New Roman" w:hAnsi="Times New Roman" w:cs="Times New Roman"/>
          <w:color w:val="000000" w:themeColor="text1"/>
        </w:rPr>
        <w:t>Given that the GMVH has received support from several studies using the TCT-DP, it may be worth-while to examine exactly what the TCT-DP is picking up on in terms of gender differences.</w:t>
      </w:r>
      <w:r w:rsidR="002A11B4">
        <w:rPr>
          <w:rFonts w:ascii="Times New Roman" w:hAnsi="Times New Roman" w:cs="Times New Roman"/>
          <w:color w:val="000000" w:themeColor="text1"/>
        </w:rPr>
        <w:t xml:space="preserve"> </w:t>
      </w:r>
      <w:r w:rsidR="00826D55" w:rsidRPr="00DC5EBC">
        <w:rPr>
          <w:rFonts w:ascii="Times New Roman" w:hAnsi="Times New Roman" w:cs="Times New Roman"/>
          <w:color w:val="000000" w:themeColor="text1"/>
        </w:rPr>
        <w:t xml:space="preserve">Our results for figural tasks in Study 2 </w:t>
      </w:r>
      <w:r w:rsidR="00934B4C">
        <w:rPr>
          <w:rFonts w:ascii="Times New Roman" w:hAnsi="Times New Roman" w:cs="Times New Roman"/>
          <w:color w:val="000000" w:themeColor="text1"/>
        </w:rPr>
        <w:t>are</w:t>
      </w:r>
      <w:r w:rsidR="00DB5447">
        <w:rPr>
          <w:rFonts w:ascii="Times New Roman" w:hAnsi="Times New Roman" w:cs="Times New Roman"/>
          <w:color w:val="000000" w:themeColor="text1"/>
        </w:rPr>
        <w:t xml:space="preserve"> inconsistent with</w:t>
      </w:r>
      <w:r w:rsidR="00DB5447" w:rsidRPr="00DC5EBC">
        <w:rPr>
          <w:rFonts w:ascii="Times New Roman" w:hAnsi="Times New Roman" w:cs="Times New Roman"/>
          <w:color w:val="000000" w:themeColor="text1"/>
        </w:rPr>
        <w:t xml:space="preserve"> </w:t>
      </w:r>
      <w:r w:rsidR="00826D55" w:rsidRPr="00DC5EBC">
        <w:rPr>
          <w:rFonts w:ascii="Times New Roman" w:hAnsi="Times New Roman" w:cs="Times New Roman"/>
          <w:color w:val="000000" w:themeColor="text1"/>
        </w:rPr>
        <w:t xml:space="preserve">those reported by studies using the TCT-DP, suggesting </w:t>
      </w:r>
      <w:r w:rsidR="00C62D23">
        <w:rPr>
          <w:rFonts w:ascii="Times New Roman" w:hAnsi="Times New Roman" w:cs="Times New Roman"/>
          <w:color w:val="000000" w:themeColor="text1"/>
        </w:rPr>
        <w:t xml:space="preserve">that </w:t>
      </w:r>
      <w:r w:rsidR="00826D55" w:rsidRPr="00DC5EBC">
        <w:rPr>
          <w:rFonts w:ascii="Times New Roman" w:hAnsi="Times New Roman" w:cs="Times New Roman"/>
          <w:color w:val="000000" w:themeColor="text1"/>
        </w:rPr>
        <w:t>it</w:t>
      </w:r>
      <w:r w:rsidRPr="00DC5EBC">
        <w:rPr>
          <w:rFonts w:ascii="Times New Roman" w:hAnsi="Times New Roman" w:cs="Times New Roman"/>
          <w:color w:val="000000" w:themeColor="text1"/>
        </w:rPr>
        <w:t xml:space="preserve"> may not be a simple matter of gender differences in figural versus verbal </w:t>
      </w:r>
      <w:r w:rsidR="0018342B">
        <w:rPr>
          <w:rFonts w:ascii="Times New Roman" w:hAnsi="Times New Roman" w:cs="Times New Roman"/>
          <w:color w:val="000000" w:themeColor="text1"/>
        </w:rPr>
        <w:t>abilities</w:t>
      </w:r>
      <w:r w:rsidR="00826D55" w:rsidRPr="00DC5EBC">
        <w:rPr>
          <w:rFonts w:ascii="Times New Roman" w:hAnsi="Times New Roman" w:cs="Times New Roman"/>
          <w:color w:val="000000" w:themeColor="text1"/>
        </w:rPr>
        <w:t>.</w:t>
      </w:r>
      <w:r w:rsidRPr="00DC5EBC">
        <w:rPr>
          <w:rFonts w:ascii="Times New Roman" w:hAnsi="Times New Roman" w:cs="Times New Roman"/>
          <w:color w:val="000000" w:themeColor="text1"/>
        </w:rPr>
        <w:t xml:space="preserve"> </w:t>
      </w:r>
      <w:r w:rsidR="00C54CF9" w:rsidRPr="00DC5EBC">
        <w:rPr>
          <w:rFonts w:ascii="Times New Roman" w:hAnsi="Times New Roman" w:cs="Times New Roman"/>
          <w:color w:val="000000" w:themeColor="text1"/>
        </w:rPr>
        <w:t xml:space="preserve">Our creative drawing task, rated for creativity using the CAT (widely considered to be the “gold standard” of creativity assessment; </w:t>
      </w:r>
      <w:r w:rsidR="00C54CF9" w:rsidRPr="00DC5EBC">
        <w:rPr>
          <w:rFonts w:ascii="Times New Roman" w:hAnsi="Times New Roman" w:cs="Times New Roman"/>
          <w:color w:val="000000" w:themeColor="text1"/>
        </w:rPr>
        <w:fldChar w:fldCharType="begin" w:fldLock="1"/>
      </w:r>
      <w:r w:rsidR="00441120">
        <w:rPr>
          <w:rFonts w:ascii="Times New Roman" w:hAnsi="Times New Roman" w:cs="Times New Roman"/>
          <w:color w:val="000000" w:themeColor="text1"/>
        </w:rPr>
        <w:instrText>ADDIN CSL_CITATION {"citationItems":[{"id":"ITEM-1","itemData":{"DOI":"10.4018/ijqaete.2014010104","ISSN":"2155-496X","abstract":"The most widely used creativity assessments are divergent thinking tests, but these and other popular creativity measures have been shown to have little validity. The Consensual Assessment Technique is a powerful tool used by creativity researchers in which panels of expert judges are asked to rate the creativity of creative products such as stories, collages, poems, and other artifacts. The Consensual Assessment Technique is based on the idea that the best measure of the creativity of a work of art, a theory, a research proposal, or any other artifact is the combined assessment of experts in that field. Unlike other measures of creativity, the Consensual Assessment Technique is not based on any particular theory of creativity, which means that its validity (which has been well established empirically) is not dependent upon the validity of any particular theory of creativity. The Consensual Assessment Technique has been deemed the “gold standard” in creativity research and can be very useful in creativity assessment in higher education.","author":[{"dropping-particle":"","family":"Baer","given":"John","non-dropping-particle":"","parse-names":false,"suffix":""},{"dropping-particle":"","family":"McKool","given":"Sharon S.","non-dropping-particle":"","parse-names":false,"suffix":""}],"container-title":"International Journal of Quality Assurance in Engineering and Technology Education","id":"ITEM-1","issue":"1","issued":{"date-parts":[["2014"]]},"page":"81-93","title":"The gold standard for assessing creativity","type":"article-journal","volume":"3"},"uris":["http://www.mendeley.com/documents/?uuid=520b1d24-64eb-4173-b223-fbbd8c7bf85b"]},{"id":"ITEM-2","itemData":{"DOI":"10.1037/aca0000220","ISSN":"1931390X","abstract":"Amabile's consensual assessment technique (CAT)-taking the consensus opinions of domain experts-is considered a \"gold standard\" of creativity assessment for research purposes. While several studies have identified how specific procedural choices impact the CAT's reliability as a measure, researchers' depth of knowledge about procedures and their effects still remains incomplete. This article explores gaps in the research by reviewing CAT and creativity literature and aims to explore to what extent the creativity research community needs to revisit and reflect on the CAT and solidify protocols for its implementation. The conclusion highlights the need for new debate and a program of research to clarify, evidence, and harmonize CAT methodology while simultaneously preserving the CAT's flexibility. This would enable the development and sophistication of the CAT, including possible new assistive technologies, to further strengthen its use within the science of creativity.","author":[{"dropping-particle":"","family":"Cseh","given":"Genevieve M.","non-dropping-particle":"","parse-names":false,"suffix":""},{"dropping-particle":"","family":"Jeffries","given":"Karl K.","non-dropping-particle":"","parse-names":false,"suffix":""}],"container-title":"Psychology of Aesthetics, Creativity, and the Arts","id":"ITEM-2","issue":"2","issued":{"date-parts":[["2019"]]},"page":"159-166","title":"A scattered CAT: A critical evaluation of the consensual assessment technique for creativity research","type":"article-journal","volume":"13"},"uris":["http://www.mendeley.com/documents/?uuid=0939ff64-04ce-422f-b6e0-625608ba2f27"]}],"mendeley":{"formattedCitation":"(Baer &amp; McKool, 2014; Cseh &amp; Jeffries, 2019)","manualFormatting":"Baer &amp; McKool, 2014; Cseh &amp; Jeffries, 2019)","plainTextFormattedCitation":"(Baer &amp; McKool, 2014; Cseh &amp; Jeffries, 2019)","previouslyFormattedCitation":"(Baer &amp; McKool, 2014; Cseh &amp; Jeffries, 2019)"},"properties":{"noteIndex":0},"schema":"https://github.com/citation-style-language/schema/raw/master/csl-citation.json"}</w:instrText>
      </w:r>
      <w:r w:rsidR="00C54CF9" w:rsidRPr="00DC5EBC">
        <w:rPr>
          <w:rFonts w:ascii="Times New Roman" w:hAnsi="Times New Roman" w:cs="Times New Roman"/>
          <w:color w:val="000000" w:themeColor="text1"/>
        </w:rPr>
        <w:fldChar w:fldCharType="separate"/>
      </w:r>
      <w:r w:rsidR="00C54CF9" w:rsidRPr="00DC5EBC">
        <w:rPr>
          <w:rFonts w:ascii="Times New Roman" w:hAnsi="Times New Roman" w:cs="Times New Roman"/>
          <w:noProof/>
          <w:color w:val="000000" w:themeColor="text1"/>
        </w:rPr>
        <w:t>Baer &amp; McKool, 2014; Cseh &amp; Jeffries, 2019)</w:t>
      </w:r>
      <w:r w:rsidR="00C54CF9" w:rsidRPr="00DC5EBC">
        <w:rPr>
          <w:rFonts w:ascii="Times New Roman" w:hAnsi="Times New Roman" w:cs="Times New Roman"/>
          <w:color w:val="000000" w:themeColor="text1"/>
        </w:rPr>
        <w:fldChar w:fldCharType="end"/>
      </w:r>
      <w:r w:rsidR="00C54CF9" w:rsidRPr="00DC5EBC">
        <w:rPr>
          <w:rFonts w:ascii="Times New Roman" w:hAnsi="Times New Roman" w:cs="Times New Roman"/>
          <w:color w:val="000000" w:themeColor="text1"/>
        </w:rPr>
        <w:t>, and figural divergent thinking task</w:t>
      </w:r>
      <w:r w:rsidR="00375FD6" w:rsidRPr="00DC5EBC">
        <w:rPr>
          <w:rFonts w:ascii="Times New Roman" w:hAnsi="Times New Roman" w:cs="Times New Roman"/>
          <w:color w:val="000000" w:themeColor="text1"/>
        </w:rPr>
        <w:t xml:space="preserve"> </w:t>
      </w:r>
      <w:r w:rsidR="008B1E2B" w:rsidRPr="00DC5EBC">
        <w:rPr>
          <w:rFonts w:ascii="Times New Roman" w:hAnsi="Times New Roman" w:cs="Times New Roman"/>
          <w:color w:val="000000" w:themeColor="text1"/>
        </w:rPr>
        <w:t xml:space="preserve">did not provide support for </w:t>
      </w:r>
      <w:r w:rsidR="00C94370" w:rsidRPr="00DC5EBC">
        <w:rPr>
          <w:rFonts w:ascii="Times New Roman" w:hAnsi="Times New Roman" w:cs="Times New Roman"/>
          <w:color w:val="000000" w:themeColor="text1"/>
        </w:rPr>
        <w:t>greater male variability or for male overrepresentation in the upper tail of the distribution.</w:t>
      </w:r>
      <w:r w:rsidR="0020594D" w:rsidRPr="00DC5EBC">
        <w:rPr>
          <w:rFonts w:ascii="Times New Roman" w:hAnsi="Times New Roman" w:cs="Times New Roman"/>
          <w:color w:val="000000" w:themeColor="text1"/>
        </w:rPr>
        <w:t xml:space="preserve"> </w:t>
      </w:r>
      <w:r w:rsidR="00F54341" w:rsidRPr="00DC5EBC">
        <w:rPr>
          <w:rFonts w:ascii="Times New Roman" w:hAnsi="Times New Roman" w:cs="Times New Roman"/>
          <w:color w:val="000000" w:themeColor="text1"/>
        </w:rPr>
        <w:t>T</w:t>
      </w:r>
      <w:r w:rsidR="006A2778" w:rsidRPr="00DC5EBC">
        <w:rPr>
          <w:rFonts w:ascii="Times New Roman" w:hAnsi="Times New Roman" w:cs="Times New Roman"/>
          <w:color w:val="000000" w:themeColor="text1"/>
        </w:rPr>
        <w:t xml:space="preserve">he </w:t>
      </w:r>
      <w:r w:rsidR="006746EA" w:rsidRPr="00DC5EBC">
        <w:rPr>
          <w:rFonts w:ascii="Times New Roman" w:hAnsi="Times New Roman" w:cs="Times New Roman"/>
          <w:color w:val="000000" w:themeColor="text1"/>
        </w:rPr>
        <w:t>norming sample</w:t>
      </w:r>
      <w:r w:rsidR="006A2778" w:rsidRPr="00DC5EBC">
        <w:rPr>
          <w:rFonts w:ascii="Times New Roman" w:hAnsi="Times New Roman" w:cs="Times New Roman"/>
          <w:color w:val="000000" w:themeColor="text1"/>
        </w:rPr>
        <w:t xml:space="preserve"> for the </w:t>
      </w:r>
      <w:r w:rsidR="00F54341" w:rsidRPr="00DC5EBC">
        <w:rPr>
          <w:rFonts w:ascii="Times New Roman" w:hAnsi="Times New Roman" w:cs="Times New Roman"/>
          <w:color w:val="000000" w:themeColor="text1"/>
        </w:rPr>
        <w:t xml:space="preserve">TCT-DP </w:t>
      </w:r>
      <w:r w:rsidR="006A2778" w:rsidRPr="00DC5EBC">
        <w:rPr>
          <w:rFonts w:ascii="Times New Roman" w:hAnsi="Times New Roman" w:cs="Times New Roman"/>
          <w:color w:val="000000" w:themeColor="text1"/>
        </w:rPr>
        <w:t xml:space="preserve">reveals that “A minimal trend in </w:t>
      </w:r>
      <w:proofErr w:type="spellStart"/>
      <w:r w:rsidR="006A2778" w:rsidRPr="00DC5EBC">
        <w:rPr>
          <w:rFonts w:ascii="Times New Roman" w:hAnsi="Times New Roman" w:cs="Times New Roman"/>
          <w:color w:val="000000" w:themeColor="text1"/>
        </w:rPr>
        <w:t>favour</w:t>
      </w:r>
      <w:proofErr w:type="spellEnd"/>
      <w:r w:rsidR="006A2778" w:rsidRPr="00DC5EBC">
        <w:rPr>
          <w:rFonts w:ascii="Times New Roman" w:hAnsi="Times New Roman" w:cs="Times New Roman"/>
          <w:color w:val="000000" w:themeColor="text1"/>
        </w:rPr>
        <w:t xml:space="preserve"> of boys is relatively consistent throughout the various sub-samples</w:t>
      </w:r>
      <w:r w:rsidR="00F54341" w:rsidRPr="00DC5EBC">
        <w:rPr>
          <w:rFonts w:ascii="Times New Roman" w:hAnsi="Times New Roman" w:cs="Times New Roman"/>
          <w:color w:val="000000" w:themeColor="text1"/>
        </w:rPr>
        <w:t>..</w:t>
      </w:r>
      <w:r w:rsidR="006A2778" w:rsidRPr="00DC5EBC">
        <w:rPr>
          <w:rFonts w:ascii="Times New Roman" w:hAnsi="Times New Roman" w:cs="Times New Roman"/>
          <w:color w:val="000000" w:themeColor="text1"/>
        </w:rPr>
        <w:t xml:space="preserve">.” </w:t>
      </w:r>
      <w:r w:rsidR="006A2778" w:rsidRPr="00DC5EBC">
        <w:rPr>
          <w:rFonts w:ascii="Times New Roman" w:hAnsi="Times New Roman" w:cs="Times New Roman"/>
          <w:color w:val="000000" w:themeColor="text1"/>
        </w:rPr>
        <w:fldChar w:fldCharType="begin" w:fldLock="1"/>
      </w:r>
      <w:r w:rsidR="009E70D8" w:rsidRPr="00DC5EBC">
        <w:rPr>
          <w:rFonts w:ascii="Times New Roman" w:hAnsi="Times New Roman" w:cs="Times New Roman"/>
          <w:color w:val="000000" w:themeColor="text1"/>
        </w:rPr>
        <w:instrText>ADDIN CSL_CITATION {"citationItems":[{"id":"ITEM-1","itemData":{"ISSN":"14431475","abstract":"The Test for Creative Thinking - Drawing Production (TCT-DP), its design, concept and evaluation scheme as well as experiences and results of application are described. The test was designed to mirror a more holistic concept of creativity than the mere quantitatively oriented, traditional divergent thinking tests. The specific design using figural fragments is explained. The drawing production is evaluated by means of a set of criteria, which at the same time represent the underlying test construct. The test has been normed with various age and ability groups; there were no significant differences between male and female subjects. Various studies with data concerning the reliability and validity of the TCT-DP are provided. © 2005 Shannon Research Press.","author":[{"dropping-particle":"","family":"Urban","given":"Klaus K.","non-dropping-particle":"","parse-names":false,"suffix":""}],"container-title":"International Education Journal","id":"ITEM-1","issue":"2","issued":{"date-parts":[["2005"]]},"page":"272-280","title":"Assessing creativity: The Test for Creative Thinking - Drawing Production (TCT-DP)","type":"article-journal","volume":"6"},"uris":["http://www.mendeley.com/documents/?uuid=80447c10-d9cb-4064-870e-df753e9f8a34"]}],"mendeley":{"formattedCitation":"(Urban, 2005)","manualFormatting":"(Urban, 2005, p. 276)","plainTextFormattedCitation":"(Urban, 2005)","previouslyFormattedCitation":"(Urban, 2005)"},"properties":{"noteIndex":0},"schema":"https://github.com/citation-style-language/schema/raw/master/csl-citation.json"}</w:instrText>
      </w:r>
      <w:r w:rsidR="006A2778" w:rsidRPr="00DC5EBC">
        <w:rPr>
          <w:rFonts w:ascii="Times New Roman" w:hAnsi="Times New Roman" w:cs="Times New Roman"/>
          <w:color w:val="000000" w:themeColor="text1"/>
        </w:rPr>
        <w:fldChar w:fldCharType="separate"/>
      </w:r>
      <w:r w:rsidR="006A2778" w:rsidRPr="00DC5EBC">
        <w:rPr>
          <w:rFonts w:ascii="Times New Roman" w:hAnsi="Times New Roman" w:cs="Times New Roman"/>
          <w:noProof/>
          <w:color w:val="000000" w:themeColor="text1"/>
        </w:rPr>
        <w:t>(Urban, 2005</w:t>
      </w:r>
      <w:r w:rsidR="00F54341" w:rsidRPr="00DC5EBC">
        <w:rPr>
          <w:rFonts w:ascii="Times New Roman" w:hAnsi="Times New Roman" w:cs="Times New Roman"/>
          <w:noProof/>
          <w:color w:val="000000" w:themeColor="text1"/>
        </w:rPr>
        <w:t>, p. 276</w:t>
      </w:r>
      <w:r w:rsidR="006A2778" w:rsidRPr="00DC5EBC">
        <w:rPr>
          <w:rFonts w:ascii="Times New Roman" w:hAnsi="Times New Roman" w:cs="Times New Roman"/>
          <w:noProof/>
          <w:color w:val="000000" w:themeColor="text1"/>
        </w:rPr>
        <w:t>)</w:t>
      </w:r>
      <w:r w:rsidR="006A2778" w:rsidRPr="00DC5EBC">
        <w:rPr>
          <w:rFonts w:ascii="Times New Roman" w:hAnsi="Times New Roman" w:cs="Times New Roman"/>
          <w:color w:val="000000" w:themeColor="text1"/>
        </w:rPr>
        <w:fldChar w:fldCharType="end"/>
      </w:r>
      <w:r w:rsidR="00F54341" w:rsidRPr="00DC5EBC">
        <w:rPr>
          <w:rFonts w:ascii="Times New Roman" w:hAnsi="Times New Roman" w:cs="Times New Roman"/>
          <w:color w:val="000000" w:themeColor="text1"/>
        </w:rPr>
        <w:t xml:space="preserve">, though </w:t>
      </w:r>
      <w:r w:rsidR="009F0A09" w:rsidRPr="00DC5EBC">
        <w:rPr>
          <w:rFonts w:ascii="Times New Roman" w:hAnsi="Times New Roman" w:cs="Times New Roman"/>
          <w:color w:val="000000" w:themeColor="text1"/>
        </w:rPr>
        <w:t>no</w:t>
      </w:r>
      <w:r w:rsidR="00F54341" w:rsidRPr="00DC5EBC">
        <w:rPr>
          <w:rFonts w:ascii="Times New Roman" w:hAnsi="Times New Roman" w:cs="Times New Roman"/>
          <w:color w:val="000000" w:themeColor="text1"/>
        </w:rPr>
        <w:t xml:space="preserve"> significant</w:t>
      </w:r>
      <w:r w:rsidR="009F0A09" w:rsidRPr="00DC5EBC">
        <w:rPr>
          <w:rFonts w:ascii="Times New Roman" w:hAnsi="Times New Roman" w:cs="Times New Roman"/>
          <w:color w:val="000000" w:themeColor="text1"/>
        </w:rPr>
        <w:t xml:space="preserve"> gender </w:t>
      </w:r>
      <w:r w:rsidR="009F0A09" w:rsidRPr="00DC5EBC">
        <w:rPr>
          <w:rFonts w:ascii="Times New Roman" w:hAnsi="Times New Roman" w:cs="Times New Roman"/>
          <w:color w:val="000000" w:themeColor="text1"/>
        </w:rPr>
        <w:lastRenderedPageBreak/>
        <w:t>difference</w:t>
      </w:r>
      <w:r w:rsidR="0018342B">
        <w:rPr>
          <w:rFonts w:ascii="Times New Roman" w:hAnsi="Times New Roman" w:cs="Times New Roman"/>
          <w:color w:val="000000" w:themeColor="text1"/>
        </w:rPr>
        <w:t xml:space="preserve"> in mean scores</w:t>
      </w:r>
      <w:r w:rsidR="009F0A09" w:rsidRPr="00DC5EBC">
        <w:rPr>
          <w:rFonts w:ascii="Times New Roman" w:hAnsi="Times New Roman" w:cs="Times New Roman"/>
          <w:color w:val="000000" w:themeColor="text1"/>
        </w:rPr>
        <w:t xml:space="preserve"> was found for the total population</w:t>
      </w:r>
      <w:r w:rsidR="00F54341" w:rsidRPr="00DC5EBC">
        <w:rPr>
          <w:rFonts w:ascii="Times New Roman" w:hAnsi="Times New Roman" w:cs="Times New Roman"/>
          <w:color w:val="000000" w:themeColor="text1"/>
        </w:rPr>
        <w:t xml:space="preserve">. </w:t>
      </w:r>
      <w:r w:rsidR="00CA5C20" w:rsidRPr="00DC5EBC">
        <w:rPr>
          <w:rFonts w:ascii="Times New Roman" w:hAnsi="Times New Roman" w:cs="Times New Roman"/>
          <w:color w:val="000000" w:themeColor="text1"/>
        </w:rPr>
        <w:t xml:space="preserve">In a cross-cultural examination of the TCT-DP, boys’ mean scores were higher than that for girls in nine out of ten countries </w:t>
      </w:r>
      <w:r w:rsidR="00CA5C20" w:rsidRPr="00DC5EBC">
        <w:rPr>
          <w:rFonts w:ascii="Times New Roman" w:hAnsi="Times New Roman" w:cs="Times New Roman"/>
          <w:color w:val="000000" w:themeColor="text1"/>
        </w:rPr>
        <w:fldChar w:fldCharType="begin" w:fldLock="1"/>
      </w:r>
      <w:r w:rsidR="00CB31E7">
        <w:rPr>
          <w:rFonts w:ascii="Times New Roman" w:hAnsi="Times New Roman" w:cs="Times New Roman"/>
          <w:color w:val="000000" w:themeColor="text1"/>
        </w:rPr>
        <w:instrText>ADDIN CSL_CITATION {"citationItems":[{"id":"ITEM-1","itemData":{"DOI":"10.1177/026142948900600204","ISSN":"0261-4294","abstract":"This first cross-cultural application of the TCT-DP (Test for Creative Thinking-Drawing Production) assessed low, average. and high creative potential of 569 subjects tested in eleven countries. The eleven cultural samples came from distinctly different political, economic, and educational systems in order to verify the culture-fairness, culture- sensitivity, and gender-fairness as well as the sensitivity of this instrument. All subjects tested were elementary school- aged children representing an almost equal percentage of boys and girls. The TCT-DP was discovered tobe culture- fair. culture-sensitive. and gender-fair/sensitive. Total scores differed quantitatively between the various samples. Major differences existed also between the eleven variables and four sub-variables utilized as evaluation criteria for the TCT-DP. Stereotypical thinking tends to be cross-cultural. Non- stereotypical interpretations might be seen as such, but in a culture-specific context, some of these unique and novel utilizations of TCT-DP-fragments became stereotypical in nature. Many of the items collected have clinical value or potential for further diagnostic and prescriptive work in the psychological and educational arena of human service delivery.","author":[{"dropping-particle":"","family":"Jellen","given":"Hans G.","non-dropping-particle":"","parse-names":false,"suffix":""},{"dropping-particle":"","family":"Urban","given":"Klaus K.","non-dropping-particle":"","parse-names":false,"suffix":""}],"container-title":"Gifted Education International","id":"ITEM-1","issue":"2","issued":{"date-parts":[["1989"]]},"page":"78-86","title":"Assessing creative potential world-wide: The first cross-cultural application of the Test for Creative Thinking—Drawing Production (TCT-DP)","type":"article-journal","volume":"6"},"uris":["http://www.mendeley.com/documents/?uuid=6e40a8e4-5881-40c5-b10e-1a4afc6e5dcd"]}],"mendeley":{"formattedCitation":"(Jellen &amp; Urban, 1989)","plainTextFormattedCitation":"(Jellen &amp; Urban, 1989)","previouslyFormattedCitation":"(Jellen &amp; Urban, 1989)"},"properties":{"noteIndex":0},"schema":"https://github.com/citation-style-language/schema/raw/master/csl-citation.json"}</w:instrText>
      </w:r>
      <w:r w:rsidR="00CA5C20" w:rsidRPr="00DC5EBC">
        <w:rPr>
          <w:rFonts w:ascii="Times New Roman" w:hAnsi="Times New Roman" w:cs="Times New Roman"/>
          <w:color w:val="000000" w:themeColor="text1"/>
        </w:rPr>
        <w:fldChar w:fldCharType="separate"/>
      </w:r>
      <w:r w:rsidR="00CA5C20" w:rsidRPr="00DC5EBC">
        <w:rPr>
          <w:rFonts w:ascii="Times New Roman" w:hAnsi="Times New Roman" w:cs="Times New Roman"/>
          <w:noProof/>
          <w:color w:val="000000" w:themeColor="text1"/>
        </w:rPr>
        <w:t>(Jellen &amp; Urban, 1989)</w:t>
      </w:r>
      <w:r w:rsidR="00CA5C20" w:rsidRPr="00DC5EBC">
        <w:rPr>
          <w:rFonts w:ascii="Times New Roman" w:hAnsi="Times New Roman" w:cs="Times New Roman"/>
          <w:color w:val="000000" w:themeColor="text1"/>
        </w:rPr>
        <w:fldChar w:fldCharType="end"/>
      </w:r>
      <w:r w:rsidR="00CA5C20" w:rsidRPr="00DC5EBC">
        <w:rPr>
          <w:rFonts w:ascii="Times New Roman" w:hAnsi="Times New Roman" w:cs="Times New Roman"/>
          <w:color w:val="000000" w:themeColor="text1"/>
        </w:rPr>
        <w:t xml:space="preserve">. </w:t>
      </w:r>
      <w:r w:rsidR="0023348D" w:rsidRPr="00DC5EBC">
        <w:rPr>
          <w:rFonts w:ascii="Times New Roman" w:hAnsi="Times New Roman" w:cs="Times New Roman"/>
          <w:color w:val="000000" w:themeColor="text1"/>
        </w:rPr>
        <w:t>Alt</w:t>
      </w:r>
      <w:r w:rsidR="00CA5C20" w:rsidRPr="00DC5EBC">
        <w:rPr>
          <w:rFonts w:ascii="Times New Roman" w:hAnsi="Times New Roman" w:cs="Times New Roman"/>
          <w:color w:val="000000" w:themeColor="text1"/>
        </w:rPr>
        <w:t>hough the difference was only statistically significant in the Philippines, many of the sample sizes</w:t>
      </w:r>
      <w:r w:rsidR="00060271" w:rsidRPr="00DC5EBC">
        <w:rPr>
          <w:rFonts w:ascii="Times New Roman" w:hAnsi="Times New Roman" w:cs="Times New Roman"/>
          <w:color w:val="000000" w:themeColor="text1"/>
        </w:rPr>
        <w:t xml:space="preserve">, which ranged from </w:t>
      </w:r>
      <w:r w:rsidR="00060271" w:rsidRPr="00DC5EBC">
        <w:rPr>
          <w:rFonts w:ascii="Times New Roman" w:hAnsi="Times New Roman" w:cs="Times New Roman"/>
          <w:i/>
          <w:iCs/>
          <w:color w:val="000000" w:themeColor="text1"/>
        </w:rPr>
        <w:t>n</w:t>
      </w:r>
      <w:r w:rsidR="00060271" w:rsidRPr="00DC5EBC">
        <w:rPr>
          <w:rFonts w:ascii="Times New Roman" w:hAnsi="Times New Roman" w:cs="Times New Roman"/>
          <w:color w:val="000000" w:themeColor="text1"/>
        </w:rPr>
        <w:t xml:space="preserve"> = 27 to 70 (</w:t>
      </w:r>
      <w:r w:rsidR="00060271" w:rsidRPr="00DC5EBC">
        <w:rPr>
          <w:rFonts w:ascii="Times New Roman" w:hAnsi="Times New Roman" w:cs="Times New Roman"/>
          <w:i/>
          <w:iCs/>
          <w:color w:val="000000" w:themeColor="text1"/>
        </w:rPr>
        <w:t>M</w:t>
      </w:r>
      <w:r w:rsidR="00060271" w:rsidRPr="00DC5EBC">
        <w:rPr>
          <w:rFonts w:ascii="Times New Roman" w:hAnsi="Times New Roman" w:cs="Times New Roman"/>
          <w:color w:val="000000" w:themeColor="text1"/>
        </w:rPr>
        <w:t xml:space="preserve"> </w:t>
      </w:r>
      <w:r w:rsidR="004237A6" w:rsidRPr="00DC5EBC">
        <w:rPr>
          <w:rFonts w:ascii="Times New Roman" w:hAnsi="Times New Roman" w:cs="Times New Roman"/>
          <w:color w:val="000000" w:themeColor="text1"/>
        </w:rPr>
        <w:t>=</w:t>
      </w:r>
      <w:r w:rsidR="00060271" w:rsidRPr="00DC5EBC">
        <w:rPr>
          <w:rFonts w:ascii="Times New Roman" w:hAnsi="Times New Roman" w:cs="Times New Roman"/>
          <w:color w:val="000000" w:themeColor="text1"/>
        </w:rPr>
        <w:t xml:space="preserve"> 5</w:t>
      </w:r>
      <w:r w:rsidR="004237A6" w:rsidRPr="00DC5EBC">
        <w:rPr>
          <w:rFonts w:ascii="Times New Roman" w:hAnsi="Times New Roman" w:cs="Times New Roman"/>
          <w:color w:val="000000" w:themeColor="text1"/>
        </w:rPr>
        <w:t>0</w:t>
      </w:r>
      <w:r w:rsidR="00060271" w:rsidRPr="00DC5EBC">
        <w:rPr>
          <w:rFonts w:ascii="Times New Roman" w:hAnsi="Times New Roman" w:cs="Times New Roman"/>
          <w:color w:val="000000" w:themeColor="text1"/>
        </w:rPr>
        <w:t>)</w:t>
      </w:r>
      <w:r w:rsidR="006C16E9" w:rsidRPr="00DC5EBC">
        <w:rPr>
          <w:rFonts w:ascii="Times New Roman" w:hAnsi="Times New Roman" w:cs="Times New Roman"/>
          <w:color w:val="000000" w:themeColor="text1"/>
        </w:rPr>
        <w:t>,</w:t>
      </w:r>
      <w:r w:rsidR="00060271" w:rsidRPr="00DC5EBC">
        <w:rPr>
          <w:rFonts w:ascii="Times New Roman" w:hAnsi="Times New Roman" w:cs="Times New Roman"/>
          <w:color w:val="000000" w:themeColor="text1"/>
        </w:rPr>
        <w:t xml:space="preserve"> </w:t>
      </w:r>
      <w:r w:rsidR="00CA5C20" w:rsidRPr="00DC5EBC">
        <w:rPr>
          <w:rFonts w:ascii="Times New Roman" w:hAnsi="Times New Roman" w:cs="Times New Roman"/>
          <w:color w:val="000000" w:themeColor="text1"/>
        </w:rPr>
        <w:t>w</w:t>
      </w:r>
      <w:r w:rsidR="00F54341" w:rsidRPr="00DC5EBC">
        <w:rPr>
          <w:rFonts w:ascii="Times New Roman" w:hAnsi="Times New Roman" w:cs="Times New Roman"/>
          <w:color w:val="000000" w:themeColor="text1"/>
        </w:rPr>
        <w:t xml:space="preserve">ould not have been </w:t>
      </w:r>
      <w:r w:rsidR="00CA5C20" w:rsidRPr="00DC5EBC">
        <w:rPr>
          <w:rFonts w:ascii="Times New Roman" w:hAnsi="Times New Roman" w:cs="Times New Roman"/>
          <w:color w:val="000000" w:themeColor="text1"/>
        </w:rPr>
        <w:t xml:space="preserve">large enough to detect even a </w:t>
      </w:r>
      <w:r w:rsidR="00060271" w:rsidRPr="00DC5EBC">
        <w:rPr>
          <w:rFonts w:ascii="Times New Roman" w:hAnsi="Times New Roman" w:cs="Times New Roman"/>
          <w:color w:val="000000" w:themeColor="text1"/>
        </w:rPr>
        <w:t xml:space="preserve">medium to </w:t>
      </w:r>
      <w:r w:rsidR="00CA5C20" w:rsidRPr="00DC5EBC">
        <w:rPr>
          <w:rFonts w:ascii="Times New Roman" w:hAnsi="Times New Roman" w:cs="Times New Roman"/>
          <w:color w:val="000000" w:themeColor="text1"/>
        </w:rPr>
        <w:t>large effect size</w:t>
      </w:r>
      <w:r w:rsidR="00F54341" w:rsidRPr="00DC5EBC">
        <w:rPr>
          <w:rFonts w:ascii="Times New Roman" w:hAnsi="Times New Roman" w:cs="Times New Roman"/>
          <w:color w:val="000000" w:themeColor="text1"/>
        </w:rPr>
        <w:t xml:space="preserve"> with 80% power. </w:t>
      </w:r>
      <w:r w:rsidR="00C62D23">
        <w:rPr>
          <w:rFonts w:ascii="Times New Roman" w:hAnsi="Times New Roman" w:cs="Times New Roman"/>
          <w:color w:val="000000" w:themeColor="text1"/>
        </w:rPr>
        <w:t xml:space="preserve">Thus, </w:t>
      </w:r>
      <w:r w:rsidR="0010197E">
        <w:rPr>
          <w:rFonts w:ascii="Times New Roman" w:hAnsi="Times New Roman" w:cs="Times New Roman"/>
          <w:color w:val="000000" w:themeColor="text1"/>
        </w:rPr>
        <w:t xml:space="preserve">the measurement equivalence of the TCT-DP across genders may be of concern when using the instrument to examine gender differences. </w:t>
      </w:r>
      <w:r w:rsidR="002A11B4">
        <w:rPr>
          <w:rFonts w:ascii="Times New Roman" w:hAnsi="Times New Roman" w:cs="Times New Roman"/>
          <w:color w:val="000000" w:themeColor="text1"/>
        </w:rPr>
        <w:t xml:space="preserve">In sum, the TCT-DP may suffer from a measurement bias that has not been considered and should be </w:t>
      </w:r>
      <w:r w:rsidR="0018342B">
        <w:rPr>
          <w:rFonts w:ascii="Times New Roman" w:hAnsi="Times New Roman" w:cs="Times New Roman"/>
          <w:color w:val="000000" w:themeColor="text1"/>
        </w:rPr>
        <w:t xml:space="preserve">formally </w:t>
      </w:r>
      <w:r w:rsidR="002A11B4">
        <w:rPr>
          <w:rFonts w:ascii="Times New Roman" w:hAnsi="Times New Roman" w:cs="Times New Roman"/>
          <w:color w:val="000000" w:themeColor="text1"/>
        </w:rPr>
        <w:t>investigated, given that the GMVH is mainly grounded on findings relying on the TCT-DP.</w:t>
      </w:r>
    </w:p>
    <w:p w14:paraId="102E2B57" w14:textId="7AB71DF2" w:rsidR="00E07E1B" w:rsidRDefault="00707FA9" w:rsidP="0010197E">
      <w:pPr>
        <w:spacing w:line="480" w:lineRule="auto"/>
        <w:ind w:firstLine="720"/>
        <w:rPr>
          <w:rFonts w:ascii="Times New Roman" w:hAnsi="Times New Roman" w:cs="Times New Roman"/>
          <w:color w:val="000000" w:themeColor="text1"/>
        </w:rPr>
      </w:pPr>
      <w:r w:rsidRPr="00DC5EBC">
        <w:rPr>
          <w:rFonts w:ascii="Times New Roman" w:hAnsi="Times New Roman" w:cs="Times New Roman"/>
          <w:color w:val="000000" w:themeColor="text1"/>
        </w:rPr>
        <w:t xml:space="preserve">Although </w:t>
      </w:r>
      <w:r w:rsidR="0027439B" w:rsidRPr="00DC5EBC">
        <w:rPr>
          <w:rFonts w:ascii="Times New Roman" w:hAnsi="Times New Roman" w:cs="Times New Roman"/>
          <w:color w:val="000000" w:themeColor="text1"/>
        </w:rPr>
        <w:t xml:space="preserve">developmental patterns of gender differences in creativity </w:t>
      </w:r>
      <w:r w:rsidRPr="00DC5EBC">
        <w:rPr>
          <w:rFonts w:ascii="Times New Roman" w:hAnsi="Times New Roman" w:cs="Times New Roman"/>
          <w:color w:val="000000" w:themeColor="text1"/>
        </w:rPr>
        <w:t>may indeed underly di</w:t>
      </w:r>
      <w:r w:rsidR="00122DA6" w:rsidRPr="00DC5EBC">
        <w:rPr>
          <w:rFonts w:ascii="Times New Roman" w:hAnsi="Times New Roman" w:cs="Times New Roman"/>
          <w:color w:val="000000" w:themeColor="text1"/>
        </w:rPr>
        <w:t>screpancies</w:t>
      </w:r>
      <w:r w:rsidRPr="00DC5EBC">
        <w:rPr>
          <w:rFonts w:ascii="Times New Roman" w:hAnsi="Times New Roman" w:cs="Times New Roman"/>
          <w:color w:val="000000" w:themeColor="text1"/>
        </w:rPr>
        <w:t xml:space="preserve"> </w:t>
      </w:r>
      <w:r w:rsidR="00872493" w:rsidRPr="00DC5EBC">
        <w:rPr>
          <w:rFonts w:ascii="Times New Roman" w:hAnsi="Times New Roman" w:cs="Times New Roman"/>
          <w:color w:val="000000" w:themeColor="text1"/>
        </w:rPr>
        <w:t xml:space="preserve">in </w:t>
      </w:r>
      <w:r w:rsidR="00122DA6" w:rsidRPr="00DC5EBC">
        <w:rPr>
          <w:rFonts w:ascii="Times New Roman" w:hAnsi="Times New Roman" w:cs="Times New Roman"/>
          <w:color w:val="000000" w:themeColor="text1"/>
        </w:rPr>
        <w:t>some of</w:t>
      </w:r>
      <w:r w:rsidR="00C67F17" w:rsidRPr="00DC5EBC">
        <w:rPr>
          <w:rFonts w:ascii="Times New Roman" w:hAnsi="Times New Roman" w:cs="Times New Roman"/>
          <w:color w:val="000000" w:themeColor="text1"/>
        </w:rPr>
        <w:t xml:space="preserve"> the results </w:t>
      </w:r>
      <w:r w:rsidRPr="00DC5EBC">
        <w:rPr>
          <w:rFonts w:ascii="Times New Roman" w:hAnsi="Times New Roman" w:cs="Times New Roman"/>
          <w:color w:val="000000" w:themeColor="text1"/>
        </w:rPr>
        <w:t xml:space="preserve">among studies using the TCT-DP </w:t>
      </w:r>
      <w:r w:rsidRPr="00DC5EBC">
        <w:rPr>
          <w:rFonts w:ascii="Times New Roman" w:hAnsi="Times New Roman" w:cs="Times New Roman"/>
          <w:color w:val="000000" w:themeColor="text1"/>
        </w:rPr>
        <w:fldChar w:fldCharType="begin" w:fldLock="1"/>
      </w:r>
      <w:r w:rsidR="00CB31E7">
        <w:rPr>
          <w:rFonts w:ascii="Times New Roman" w:hAnsi="Times New Roman" w:cs="Times New Roman"/>
          <w:color w:val="000000" w:themeColor="text1"/>
        </w:rPr>
        <w:instrText>ADDIN CSL_CITATION {"citationItems":[{"id":"ITEM-1","itemData":{"DOI":"10.3389/fpsyg.2018.02331","ISSN":"16641078","abstract":"The relationship between sex and creativity remains an unresolved research question. The present study aimed to approach this question through the lens of the developmental theory of sex differences in intelligence, which posits a dynamic pattern of sex differences in intellectual abilities from female superiority in childhood and early adolescence to male superiority starting at 16 years of age. A total of 775 participants from three age groups (i.e., children, adolescents, and emerging adults) completed a 4-year longitudinal study comprising four assessments of creative thinking at 1-year intervals. Creative thinking was assessed with the Test for Creative Thinking-Drawing Production. While the results revealed female superiority in childhood and early adolescence, male superiority was not found in adolescence and emerging adulthood. Rather, greater sex similarities and greater male variability were found based on mean and variability analyses, respectively. This study elucidated the link between sex and creativity by (1) taking a developmental perspective, (2) employing a 4-year longitudinal design in three age groups (i.e., children, adolescents, and emerging adults), and (3) analyzing sex differences based on both mean and variability analyses.","author":[{"dropping-particle":"","family":"He","given":"Wu-jing","non-dropping-particle":"","parse-names":false,"suffix":""}],"container-title":"Frontiers in Psychology","id":"ITEM-1","issued":{"date-parts":[["2018","11","26"]]},"page":"1-14","publisher":"Frontiers Media S.A.","title":"A 4-year longitudinal study of the sex-creativity relationship in childhood, adolescence, and emerging adulthood: Findings of mean and variability analyses","type":"article-journal","volume":"9"},"uris":["http://www.mendeley.com/documents/?uuid=d25b9b06-040e-4703-92c2-f706607ab92b"]}],"mendeley":{"formattedCitation":"(He, 2018)","plainTextFormattedCitation":"(He, 2018)","previouslyFormattedCitation":"(He, 2018)"},"properties":{"noteIndex":0},"schema":"https://github.com/citation-style-language/schema/raw/master/csl-citation.json"}</w:instrText>
      </w:r>
      <w:r w:rsidRPr="00DC5EBC">
        <w:rPr>
          <w:rFonts w:ascii="Times New Roman" w:hAnsi="Times New Roman" w:cs="Times New Roman"/>
          <w:color w:val="000000" w:themeColor="text1"/>
        </w:rPr>
        <w:fldChar w:fldCharType="separate"/>
      </w:r>
      <w:r w:rsidRPr="00DC5EBC">
        <w:rPr>
          <w:rFonts w:ascii="Times New Roman" w:hAnsi="Times New Roman" w:cs="Times New Roman"/>
          <w:noProof/>
          <w:color w:val="000000" w:themeColor="text1"/>
        </w:rPr>
        <w:t>(He, 2018)</w:t>
      </w:r>
      <w:r w:rsidRPr="00DC5EBC">
        <w:rPr>
          <w:rFonts w:ascii="Times New Roman" w:hAnsi="Times New Roman" w:cs="Times New Roman"/>
          <w:color w:val="000000" w:themeColor="text1"/>
        </w:rPr>
        <w:fldChar w:fldCharType="end"/>
      </w:r>
      <w:r w:rsidR="00C81291" w:rsidRPr="00DC5EBC">
        <w:rPr>
          <w:rFonts w:ascii="Times New Roman" w:hAnsi="Times New Roman" w:cs="Times New Roman"/>
          <w:color w:val="000000" w:themeColor="text1"/>
        </w:rPr>
        <w:t>,</w:t>
      </w:r>
      <w:r w:rsidR="00D65FA3" w:rsidRPr="00DC5EBC">
        <w:rPr>
          <w:rFonts w:ascii="Times New Roman" w:hAnsi="Times New Roman" w:cs="Times New Roman"/>
          <w:color w:val="000000" w:themeColor="text1"/>
        </w:rPr>
        <w:t xml:space="preserve"> our results align with suggestions </w:t>
      </w:r>
      <w:r w:rsidR="00B1357E" w:rsidRPr="00DC5EBC">
        <w:rPr>
          <w:rFonts w:ascii="Times New Roman" w:hAnsi="Times New Roman" w:cs="Times New Roman"/>
          <w:color w:val="000000" w:themeColor="text1"/>
        </w:rPr>
        <w:t xml:space="preserve">that additional boundary conditions of the GMVH </w:t>
      </w:r>
      <w:r w:rsidR="0027439B" w:rsidRPr="00DC5EBC">
        <w:rPr>
          <w:rFonts w:ascii="Times New Roman" w:hAnsi="Times New Roman" w:cs="Times New Roman"/>
          <w:color w:val="000000" w:themeColor="text1"/>
        </w:rPr>
        <w:t xml:space="preserve">exist </w:t>
      </w:r>
      <w:r w:rsidR="00B1357E" w:rsidRPr="00DC5EBC">
        <w:rPr>
          <w:rFonts w:ascii="Times New Roman" w:hAnsi="Times New Roman" w:cs="Times New Roman"/>
          <w:color w:val="000000" w:themeColor="text1"/>
        </w:rPr>
        <w:fldChar w:fldCharType="begin" w:fldLock="1"/>
      </w:r>
      <w:r w:rsidR="00E620B8" w:rsidRPr="00DC5EBC">
        <w:rPr>
          <w:rFonts w:ascii="Times New Roman" w:hAnsi="Times New Roman" w:cs="Times New Roman"/>
          <w:color w:val="000000" w:themeColor="text1"/>
        </w:rPr>
        <w:instrText>ADDIN CSL_CITATION {"citationItems":[{"id":"ITEM-1","itemData":{"DOI":"10.1016/j.tsc.2016.10.005","ISSN":"18711871","abstract":"Although gender differences do not usually exist when it comes to creative potential, males do exhibit a higher variability of creative ability: the effect that may result in more males than females having both very low and very high creative potential. Two studies examined the greater male variability in creativity hypothesis (GMVC): a cross-sequential investigation conducted on a sample of children (4–7 years old; N = 351) over the span of two years and a cross-sectional study conducted on a sample diverse in age (6–46 years old; N = 3594). In both studies, the Test of Creative Thinking-Drawing Production (TCT-DP; Urban &amp; Jellen, 1996) was used, but unlike previous research, data were analyzed using the latent variables approach: latent growth curve modeling (Study 1) and exploratory and confirmatory factor analyses (Study 2). Greater male variability of creative ability was found across studies and age groups, but while this pattern was characteristic for some aspects of creative ability (originality and unconventionality), higher female variability was observed in the case of the other aspects (adaptiveness).","author":[{"dropping-particle":"","family":"Karwowski","given":"Maciej","non-dropping-particle":"","parse-names":false,"suffix":""},{"dropping-particle":"","family":"Jankowska","given":"Dorota M.","non-dropping-particle":"","parse-names":false,"suffix":""},{"dropping-particle":"","family":"Gralewski","given":"Jacek","non-dropping-particle":"","parse-names":false,"suffix":""},{"dropping-particle":"","family":"Gajda","given":"Aleksandra","non-dropping-particle":"","parse-names":false,"suffix":""},{"dropping-particle":"","family":"Wiśniewska","given":"Ewa","non-dropping-particle":"","parse-names":false,"suffix":""},{"dropping-particle":"","family":"Lebuda","given":"Izabela","non-dropping-particle":"","parse-names":false,"suffix":""}],"container-title":"Thinking Skills and Creativity","id":"ITEM-1","issued":{"date-parts":[["2016"]]},"page":"159-166","title":"Greater male variability in creativity: A latent variables approach","type":"article-journal","volume":"22"},"uris":["http://www.mendeley.com/documents/?uuid=96f2ca23-2b06-45ea-860d-726aec7602b9"]},{"id":"ITEM-2","itemData":{"DOI":"10.1016/j.paid.2014.07.021","ISSN":"01918869","abstract":"This study retested the greater male variability hypothesis in creative thinking with Chinese samples from both urban and rural areas in mainland China. The test for creative thinking-drawing production (TCT-DP) was used as the measure of students' creativity. The samples consisted of 630 primary students from an urban area and 515 primary students from a rural area. Although the results of the study supported the greater male variability hypothesis in urban and rural samples, the male superiority pattern was supported only in the urban sample. The results of the means analysis further supported that the pattern of male superiority was only present in urban populations. Therefore, the greater male variability hypothesis in creativity has received consistent support in studies of Chinese samples, while the male superiority pattern varied across the samples. Plausible explanations and implications of the findings are discussed.","author":[{"dropping-particle":"","family":"Ju","given":"Chengting","non-dropping-particle":"","parse-names":false,"suffix":""},{"dropping-particle":"","family":"Duan","given":"Yuxi","non-dropping-particle":"","parse-names":false,"suffix":""},{"dropping-particle":"","family":"You","given":"Xuqun","non-dropping-particle":"","parse-names":false,"suffix":""}],"container-title":"Personality and Individual Differences","id":"ITEM-2","issued":{"date-parts":[["2015"]]},"page":"85-89","title":"Retesting the greater male variability hypothesis in mainland China: A cross-regional study","type":"article-journal","volume":"72"},"uris":["http://www.mendeley.com/documents/?uuid=bd145436-cbe5-49b8-b950-3d624938f202"]}],"mendeley":{"formattedCitation":"(Ju et al., 2015; Karwowski, Jankowska, Gralewski, et al., 2016)","plainTextFormattedCitation":"(Ju et al., 2015; Karwowski, Jankowska, Gralewski, et al., 2016)","previouslyFormattedCitation":"(Ju et al., 2015; Karwowski, Jankowska, Gralewski, et al., 2016)"},"properties":{"noteIndex":0},"schema":"https://github.com/citation-style-language/schema/raw/master/csl-citation.json"}</w:instrText>
      </w:r>
      <w:r w:rsidR="00B1357E" w:rsidRPr="00DC5EBC">
        <w:rPr>
          <w:rFonts w:ascii="Times New Roman" w:hAnsi="Times New Roman" w:cs="Times New Roman"/>
          <w:color w:val="000000" w:themeColor="text1"/>
        </w:rPr>
        <w:fldChar w:fldCharType="separate"/>
      </w:r>
      <w:r w:rsidR="00F60164" w:rsidRPr="00DC5EBC">
        <w:rPr>
          <w:rFonts w:ascii="Times New Roman" w:hAnsi="Times New Roman" w:cs="Times New Roman"/>
          <w:noProof/>
          <w:color w:val="000000" w:themeColor="text1"/>
        </w:rPr>
        <w:t>(Ju et al., 2015; Karwowski, Jankowska, Gralewski, et al., 2016)</w:t>
      </w:r>
      <w:r w:rsidR="00B1357E" w:rsidRPr="00DC5EBC">
        <w:rPr>
          <w:rFonts w:ascii="Times New Roman" w:hAnsi="Times New Roman" w:cs="Times New Roman"/>
          <w:color w:val="000000" w:themeColor="text1"/>
        </w:rPr>
        <w:fldChar w:fldCharType="end"/>
      </w:r>
      <w:r w:rsidR="00B1357E" w:rsidRPr="00DC5EBC">
        <w:rPr>
          <w:rFonts w:ascii="Times New Roman" w:hAnsi="Times New Roman" w:cs="Times New Roman"/>
          <w:color w:val="000000" w:themeColor="text1"/>
        </w:rPr>
        <w:t xml:space="preserve">. </w:t>
      </w:r>
      <w:r w:rsidR="00F60164" w:rsidRPr="00DC5EBC">
        <w:rPr>
          <w:rFonts w:ascii="Times New Roman" w:hAnsi="Times New Roman" w:cs="Times New Roman"/>
          <w:color w:val="000000" w:themeColor="text1"/>
        </w:rPr>
        <w:t>Although there may be contexts in which men demonstrate greater creative variability and/or are overrepresented in the extremes</w:t>
      </w:r>
      <w:r w:rsidR="00C67F17" w:rsidRPr="00DC5EBC">
        <w:rPr>
          <w:rFonts w:ascii="Times New Roman" w:hAnsi="Times New Roman" w:cs="Times New Roman"/>
          <w:color w:val="000000" w:themeColor="text1"/>
        </w:rPr>
        <w:t xml:space="preserve"> of a distribution</w:t>
      </w:r>
      <w:r w:rsidR="00F60164" w:rsidRPr="00DC5EBC">
        <w:rPr>
          <w:rFonts w:ascii="Times New Roman" w:hAnsi="Times New Roman" w:cs="Times New Roman"/>
          <w:color w:val="000000" w:themeColor="text1"/>
        </w:rPr>
        <w:t xml:space="preserve">, our results </w:t>
      </w:r>
      <w:r w:rsidR="00C67F17" w:rsidRPr="00DC5EBC">
        <w:rPr>
          <w:rFonts w:ascii="Times New Roman" w:hAnsi="Times New Roman" w:cs="Times New Roman"/>
          <w:color w:val="000000" w:themeColor="text1"/>
        </w:rPr>
        <w:t>reveal</w:t>
      </w:r>
      <w:r w:rsidR="00F60164" w:rsidRPr="00DC5EBC">
        <w:rPr>
          <w:rFonts w:ascii="Times New Roman" w:hAnsi="Times New Roman" w:cs="Times New Roman"/>
          <w:color w:val="000000" w:themeColor="text1"/>
        </w:rPr>
        <w:t xml:space="preserve"> that there </w:t>
      </w:r>
      <w:r w:rsidR="00A31F0E" w:rsidRPr="00DC5EBC">
        <w:rPr>
          <w:rFonts w:ascii="Times New Roman" w:hAnsi="Times New Roman" w:cs="Times New Roman"/>
          <w:color w:val="000000" w:themeColor="text1"/>
        </w:rPr>
        <w:t>are</w:t>
      </w:r>
      <w:r w:rsidR="00F60164" w:rsidRPr="00DC5EBC">
        <w:rPr>
          <w:rFonts w:ascii="Times New Roman" w:hAnsi="Times New Roman" w:cs="Times New Roman"/>
          <w:color w:val="000000" w:themeColor="text1"/>
        </w:rPr>
        <w:t xml:space="preserve"> contexts </w:t>
      </w:r>
      <w:r w:rsidR="00C67F17" w:rsidRPr="00DC5EBC">
        <w:rPr>
          <w:rFonts w:ascii="Times New Roman" w:hAnsi="Times New Roman" w:cs="Times New Roman"/>
          <w:color w:val="000000" w:themeColor="text1"/>
        </w:rPr>
        <w:t>in which</w:t>
      </w:r>
      <w:r w:rsidR="00F60164" w:rsidRPr="00DC5EBC">
        <w:rPr>
          <w:rFonts w:ascii="Times New Roman" w:hAnsi="Times New Roman" w:cs="Times New Roman"/>
          <w:color w:val="000000" w:themeColor="text1"/>
        </w:rPr>
        <w:t xml:space="preserve"> this is </w:t>
      </w:r>
      <w:r w:rsidR="00A31F0E" w:rsidRPr="00DC5EBC">
        <w:rPr>
          <w:rFonts w:ascii="Times New Roman" w:hAnsi="Times New Roman" w:cs="Times New Roman"/>
          <w:color w:val="000000" w:themeColor="text1"/>
        </w:rPr>
        <w:t>un</w:t>
      </w:r>
      <w:r w:rsidR="00F60164" w:rsidRPr="00DC5EBC">
        <w:rPr>
          <w:rFonts w:ascii="Times New Roman" w:hAnsi="Times New Roman" w:cs="Times New Roman"/>
          <w:color w:val="000000" w:themeColor="text1"/>
        </w:rPr>
        <w:t>true</w:t>
      </w:r>
      <w:r w:rsidR="00A31F0E" w:rsidRPr="00DC5EBC">
        <w:rPr>
          <w:rFonts w:ascii="Times New Roman" w:hAnsi="Times New Roman" w:cs="Times New Roman"/>
          <w:color w:val="000000" w:themeColor="text1"/>
        </w:rPr>
        <w:t xml:space="preserve">. </w:t>
      </w:r>
      <w:r w:rsidR="00F60164" w:rsidRPr="00DC5EBC">
        <w:rPr>
          <w:rFonts w:ascii="Times New Roman" w:hAnsi="Times New Roman" w:cs="Times New Roman"/>
          <w:color w:val="000000" w:themeColor="text1"/>
        </w:rPr>
        <w:t>Identifying</w:t>
      </w:r>
      <w:r w:rsidR="00872493" w:rsidRPr="00DC5EBC">
        <w:rPr>
          <w:rFonts w:ascii="Times New Roman" w:hAnsi="Times New Roman" w:cs="Times New Roman"/>
          <w:color w:val="000000" w:themeColor="text1"/>
        </w:rPr>
        <w:t xml:space="preserve"> under what circumstance the </w:t>
      </w:r>
      <w:r w:rsidR="00F60164" w:rsidRPr="00DC5EBC">
        <w:rPr>
          <w:rFonts w:ascii="Times New Roman" w:hAnsi="Times New Roman" w:cs="Times New Roman"/>
          <w:color w:val="000000" w:themeColor="text1"/>
        </w:rPr>
        <w:t xml:space="preserve">GMVH </w:t>
      </w:r>
      <w:r w:rsidR="00872493" w:rsidRPr="00DC5EBC">
        <w:rPr>
          <w:rFonts w:ascii="Times New Roman" w:hAnsi="Times New Roman" w:cs="Times New Roman"/>
          <w:color w:val="000000" w:themeColor="text1"/>
        </w:rPr>
        <w:t xml:space="preserve">is – and is not – supported </w:t>
      </w:r>
      <w:r w:rsidR="00F60164" w:rsidRPr="00DC5EBC">
        <w:rPr>
          <w:rFonts w:ascii="Times New Roman" w:hAnsi="Times New Roman" w:cs="Times New Roman"/>
          <w:color w:val="000000" w:themeColor="text1"/>
        </w:rPr>
        <w:t xml:space="preserve">will provide a more </w:t>
      </w:r>
      <w:r w:rsidR="00BC1C82" w:rsidRPr="00DC5EBC">
        <w:rPr>
          <w:rFonts w:ascii="Times New Roman" w:hAnsi="Times New Roman" w:cs="Times New Roman"/>
          <w:color w:val="000000" w:themeColor="text1"/>
        </w:rPr>
        <w:t>precise understanding</w:t>
      </w:r>
      <w:r w:rsidR="00F60164" w:rsidRPr="00DC5EBC">
        <w:rPr>
          <w:rFonts w:ascii="Times New Roman" w:hAnsi="Times New Roman" w:cs="Times New Roman"/>
          <w:color w:val="000000" w:themeColor="text1"/>
        </w:rPr>
        <w:t xml:space="preserve"> </w:t>
      </w:r>
      <w:r w:rsidR="001B15AE" w:rsidRPr="00DC5EBC">
        <w:rPr>
          <w:rFonts w:ascii="Times New Roman" w:hAnsi="Times New Roman" w:cs="Times New Roman"/>
          <w:color w:val="000000" w:themeColor="text1"/>
        </w:rPr>
        <w:t>of th</w:t>
      </w:r>
      <w:r w:rsidR="00BC1C82" w:rsidRPr="00DC5EBC">
        <w:rPr>
          <w:rFonts w:ascii="Times New Roman" w:hAnsi="Times New Roman" w:cs="Times New Roman"/>
          <w:color w:val="000000" w:themeColor="text1"/>
        </w:rPr>
        <w:t xml:space="preserve">e causes and </w:t>
      </w:r>
      <w:r w:rsidR="00872493" w:rsidRPr="00DC5EBC">
        <w:rPr>
          <w:rFonts w:ascii="Times New Roman" w:hAnsi="Times New Roman" w:cs="Times New Roman"/>
          <w:color w:val="000000" w:themeColor="text1"/>
        </w:rPr>
        <w:t>consequences</w:t>
      </w:r>
      <w:r w:rsidR="00BC1C82" w:rsidRPr="00DC5EBC">
        <w:rPr>
          <w:rFonts w:ascii="Times New Roman" w:hAnsi="Times New Roman" w:cs="Times New Roman"/>
          <w:color w:val="000000" w:themeColor="text1"/>
        </w:rPr>
        <w:t xml:space="preserve"> of gender differences in creative variability. </w:t>
      </w:r>
    </w:p>
    <w:p w14:paraId="5E04CF36" w14:textId="29E60A91" w:rsidR="0028093B" w:rsidRPr="0028093B" w:rsidRDefault="0028093B" w:rsidP="0028093B">
      <w:pPr>
        <w:spacing w:line="480" w:lineRule="auto"/>
        <w:ind w:firstLine="720"/>
        <w:rPr>
          <w:rFonts w:ascii="Times New Roman" w:hAnsi="Times New Roman" w:cs="Times New Roman"/>
          <w:color w:val="000000" w:themeColor="text1"/>
          <w:shd w:val="clear" w:color="auto" w:fill="FFFFFF"/>
        </w:rPr>
      </w:pPr>
      <w:r w:rsidRPr="005610EE">
        <w:rPr>
          <w:rFonts w:ascii="Times New Roman" w:hAnsi="Times New Roman" w:cs="Times New Roman"/>
          <w:color w:val="000000" w:themeColor="text1"/>
          <w:shd w:val="clear" w:color="auto" w:fill="FFFFFF"/>
        </w:rPr>
        <w:t xml:space="preserve">Although both biological and socio-cultural factors have been theorized as explanations for gender differences in the variability of creativity (e.g., </w:t>
      </w:r>
      <w:proofErr w:type="spellStart"/>
      <w:r w:rsidRPr="005610EE">
        <w:rPr>
          <w:rFonts w:ascii="Times New Roman" w:hAnsi="Times New Roman" w:cs="Times New Roman"/>
          <w:color w:val="000000" w:themeColor="text1"/>
          <w:shd w:val="clear" w:color="auto" w:fill="FFFFFF"/>
        </w:rPr>
        <w:t>Karwowski</w:t>
      </w:r>
      <w:proofErr w:type="spellEnd"/>
      <w:r w:rsidRPr="005610EE">
        <w:rPr>
          <w:rFonts w:ascii="Times New Roman" w:hAnsi="Times New Roman" w:cs="Times New Roman"/>
          <w:color w:val="000000" w:themeColor="text1"/>
          <w:shd w:val="clear" w:color="auto" w:fill="FFFFFF"/>
        </w:rPr>
        <w:t xml:space="preserve"> et al., 2016), potential explanatory variables are rarely studied empirically. For instance, biological and neuro</w:t>
      </w:r>
      <w:r w:rsidR="00AF3110">
        <w:rPr>
          <w:rFonts w:ascii="Times New Roman" w:hAnsi="Times New Roman" w:cs="Times New Roman"/>
          <w:color w:val="000000" w:themeColor="text1"/>
          <w:shd w:val="clear" w:color="auto" w:fill="FFFFFF"/>
        </w:rPr>
        <w:t>cognitive</w:t>
      </w:r>
      <w:r w:rsidRPr="005610EE">
        <w:rPr>
          <w:rFonts w:ascii="Times New Roman" w:hAnsi="Times New Roman" w:cs="Times New Roman"/>
          <w:color w:val="000000" w:themeColor="text1"/>
          <w:shd w:val="clear" w:color="auto" w:fill="FFFFFF"/>
        </w:rPr>
        <w:t xml:space="preserve"> differences between men and women (e.g., hormonal differences or differences in brain </w:t>
      </w:r>
      <w:r w:rsidR="00275036">
        <w:rPr>
          <w:rFonts w:ascii="Times New Roman" w:hAnsi="Times New Roman" w:cs="Times New Roman"/>
          <w:color w:val="000000" w:themeColor="text1"/>
          <w:shd w:val="clear" w:color="auto" w:fill="FFFFFF"/>
        </w:rPr>
        <w:t>connectivity</w:t>
      </w:r>
      <w:r w:rsidRPr="005610EE">
        <w:rPr>
          <w:rFonts w:ascii="Times New Roman" w:hAnsi="Times New Roman" w:cs="Times New Roman"/>
          <w:color w:val="000000" w:themeColor="text1"/>
          <w:shd w:val="clear" w:color="auto" w:fill="FFFFFF"/>
        </w:rPr>
        <w:t xml:space="preserve">) have been suggested to underlie differences in cognition, but how these factors actually contribute to differences in creative ability or performance remains unclear </w:t>
      </w:r>
      <w:r w:rsidRPr="005610EE">
        <w:rPr>
          <w:rFonts w:ascii="Times New Roman" w:hAnsi="Times New Roman" w:cs="Times New Roman"/>
          <w:i/>
          <w:iCs/>
          <w:color w:val="000000" w:themeColor="text1"/>
          <w:shd w:val="clear" w:color="auto" w:fill="FFFFFF"/>
        </w:rPr>
        <w:fldChar w:fldCharType="begin" w:fldLock="1"/>
      </w:r>
      <w:r w:rsidRPr="005610EE">
        <w:rPr>
          <w:rFonts w:ascii="Times New Roman" w:hAnsi="Times New Roman" w:cs="Times New Roman"/>
          <w:i/>
          <w:iCs/>
          <w:color w:val="000000" w:themeColor="text1"/>
          <w:shd w:val="clear" w:color="auto" w:fill="FFFFFF"/>
        </w:rPr>
        <w:instrText>ADDIN CSL_CITATION {"citationItems":[{"id":"ITEM-1","itemData":{"DOI":"10.1007/s11682-015-9410-8","ISBN":"1168201594","ISSN":"19317565","PMID":"26051636","abstract":"The topic of gender differences in creativity is one that generates substantial scientific and public interest, but also courts considerable controversy. Owing to the heterogeneous nature of the findings associated with this line of research, the general picture often appears puzzling or obscure. This article presents a selective overview of psychological and neuroscientific literature that has a relevant bearing on the theme of gender and creativity. Topics that are explored include the definition and methods of assessing creativity, a summary of behavioral investigations on gender in relation to creativity, postulations that have been put forward to understand gender differences in creative achievement, gender-based differences in the structure and function of the brain, gender-related differences in behavioral performance on tasks of normative cognition, and neuroscientific studies of gender and creativity. The article ends with a detailed discussion of the idea that differences between men and women in creative cognition are best explained with reference to the gender-dependent adopted strategies or cognitive style when faced with generative tasks.","author":[{"dropping-particle":"","family":"Abraham","given":"Anna","non-dropping-particle":"","parse-names":false,"suffix":""}],"container-title":"Brain Imaging and Behavior","id":"ITEM-1","issue":"2","issued":{"date-parts":[["2016"]]},"page":"609-618","publisher":"Brain Imaging and Behavior","title":"Gender and creativity: An overview of psychological and neuroscientific literature","type":"article-journal","volume":"10"},"uris":["http://www.mendeley.com/documents/?uuid=eabb26cb-2641-4138-a20f-851c82a40c96"]}],"mendeley":{"formattedCitation":"(Abraham, 2016)","manualFormatting":"(see Abraham, 2016)","plainTextFormattedCitation":"(Abraham, 2016)","previouslyFormattedCitation":"(Abraham, 2016)"},"properties":{"noteIndex":0},"schema":"https://github.com/citation-style-language/schema/raw/master/csl-citation.json"}</w:instrText>
      </w:r>
      <w:r w:rsidRPr="005610EE">
        <w:rPr>
          <w:rFonts w:ascii="Times New Roman" w:hAnsi="Times New Roman" w:cs="Times New Roman"/>
          <w:i/>
          <w:iCs/>
          <w:color w:val="000000" w:themeColor="text1"/>
          <w:shd w:val="clear" w:color="auto" w:fill="FFFFFF"/>
        </w:rPr>
        <w:fldChar w:fldCharType="separate"/>
      </w:r>
      <w:r w:rsidRPr="005610EE">
        <w:rPr>
          <w:rFonts w:ascii="Times New Roman" w:hAnsi="Times New Roman" w:cs="Times New Roman"/>
          <w:iCs/>
          <w:noProof/>
          <w:color w:val="000000" w:themeColor="text1"/>
          <w:shd w:val="clear" w:color="auto" w:fill="FFFFFF"/>
        </w:rPr>
        <w:t xml:space="preserve">(see </w:t>
      </w:r>
      <w:r w:rsidRPr="005610EE">
        <w:rPr>
          <w:rFonts w:ascii="Times New Roman" w:hAnsi="Times New Roman" w:cs="Times New Roman"/>
          <w:iCs/>
          <w:noProof/>
          <w:color w:val="000000" w:themeColor="text1"/>
          <w:shd w:val="clear" w:color="auto" w:fill="FFFFFF"/>
        </w:rPr>
        <w:lastRenderedPageBreak/>
        <w:t>Abraham, 2016)</w:t>
      </w:r>
      <w:r w:rsidRPr="005610EE">
        <w:rPr>
          <w:rFonts w:ascii="Times New Roman" w:hAnsi="Times New Roman" w:cs="Times New Roman"/>
          <w:i/>
          <w:iCs/>
          <w:color w:val="000000" w:themeColor="text1"/>
          <w:shd w:val="clear" w:color="auto" w:fill="FFFFFF"/>
        </w:rPr>
        <w:fldChar w:fldCharType="end"/>
      </w:r>
      <w:r w:rsidRPr="005610EE">
        <w:rPr>
          <w:rFonts w:ascii="Times New Roman" w:hAnsi="Times New Roman" w:cs="Times New Roman"/>
          <w:i/>
          <w:iCs/>
          <w:color w:val="000000" w:themeColor="text1"/>
          <w:shd w:val="clear" w:color="auto" w:fill="FFFFFF"/>
        </w:rPr>
        <w:t xml:space="preserve">. </w:t>
      </w:r>
      <w:r w:rsidRPr="005610EE">
        <w:rPr>
          <w:rFonts w:ascii="Times New Roman" w:hAnsi="Times New Roman" w:cs="Times New Roman"/>
          <w:color w:val="000000" w:themeColor="text1"/>
          <w:shd w:val="clear" w:color="auto" w:fill="FFFFFF"/>
        </w:rPr>
        <w:t xml:space="preserve">Similarly, socio-cultural explanations, such as gender-based expectations regarding social roles and opportunities for developing certain skills, have been proposed, yet are rarely measured (though see Simonton, 1992). Researchers reporting that creativity variability varies across contexts (e.g., rural vs. urban samples; </w:t>
      </w:r>
      <w:r w:rsidRPr="005610EE">
        <w:rPr>
          <w:rFonts w:ascii="Times New Roman" w:hAnsi="Times New Roman" w:cs="Times New Roman"/>
          <w:color w:val="000000" w:themeColor="text1"/>
          <w:shd w:val="clear" w:color="auto" w:fill="FFFFFF"/>
        </w:rPr>
        <w:fldChar w:fldCharType="begin" w:fldLock="1"/>
      </w:r>
      <w:r w:rsidRPr="005610EE">
        <w:rPr>
          <w:rFonts w:ascii="Times New Roman" w:hAnsi="Times New Roman" w:cs="Times New Roman"/>
          <w:color w:val="000000" w:themeColor="text1"/>
          <w:shd w:val="clear" w:color="auto" w:fill="FFFFFF"/>
        </w:rPr>
        <w:instrText>ADDIN CSL_CITATION {"citationItems":[{"id":"ITEM-1","itemData":{"DOI":"10.1016/j.paid.2014.07.021","ISSN":"01918869","abstract":"This study retested the greater male variability hypothesis in creative thinking with Chinese samples from both urban and rural areas in mainland China. The test for creative thinking-drawing production (TCT-DP) was used as the measure of students' creativity. The samples consisted of 630 primary students from an urban area and 515 primary students from a rural area. Although the results of the study supported the greater male variability hypothesis in urban and rural samples, the male superiority pattern was supported only in the urban sample. The results of the means analysis further supported that the pattern of male superiority was only present in urban populations. Therefore, the greater male variability hypothesis in creativity has received consistent support in studies of Chinese samples, while the male superiority pattern varied across the samples. Plausible explanations and implications of the findings are discussed.","author":[{"dropping-particle":"","family":"Ju","given":"Chengting","non-dropping-particle":"","parse-names":false,"suffix":""},{"dropping-particle":"","family":"Duan","given":"Yuxi","non-dropping-particle":"","parse-names":false,"suffix":""},{"dropping-particle":"","family":"You","given":"Xuqun","non-dropping-particle":"","parse-names":false,"suffix":""}],"container-title":"Personality and Individual Differences","id":"ITEM-1","issued":{"date-parts":[["2015"]]},"page":"85-89","title":"Retesting the greater male variability hypothesis in mainland China: A cross-regional study","type":"article-journal","volume":"72"},"uris":["http://www.mendeley.com/documents/?uuid=bd145436-cbe5-49b8-b950-3d624938f202"]}],"mendeley":{"formattedCitation":"(Ju et al., 2015)","manualFormatting":"Ju et al., 2015)","plainTextFormattedCitation":"(Ju et al., 2015)","previouslyFormattedCitation":"(Ju et al., 2015)"},"properties":{"noteIndex":0},"schema":"https://github.com/citation-style-language/schema/raw/master/csl-citation.json"}</w:instrText>
      </w:r>
      <w:r w:rsidRPr="005610EE">
        <w:rPr>
          <w:rFonts w:ascii="Times New Roman" w:hAnsi="Times New Roman" w:cs="Times New Roman"/>
          <w:color w:val="000000" w:themeColor="text1"/>
          <w:shd w:val="clear" w:color="auto" w:fill="FFFFFF"/>
        </w:rPr>
        <w:fldChar w:fldCharType="separate"/>
      </w:r>
      <w:r w:rsidRPr="005610EE">
        <w:rPr>
          <w:rFonts w:ascii="Times New Roman" w:hAnsi="Times New Roman" w:cs="Times New Roman"/>
          <w:noProof/>
          <w:color w:val="000000" w:themeColor="text1"/>
          <w:shd w:val="clear" w:color="auto" w:fill="FFFFFF"/>
        </w:rPr>
        <w:t>Ju et al., 2015)</w:t>
      </w:r>
      <w:r w:rsidRPr="005610EE">
        <w:rPr>
          <w:rFonts w:ascii="Times New Roman" w:hAnsi="Times New Roman" w:cs="Times New Roman"/>
          <w:color w:val="000000" w:themeColor="text1"/>
          <w:shd w:val="clear" w:color="auto" w:fill="FFFFFF"/>
        </w:rPr>
        <w:fldChar w:fldCharType="end"/>
      </w:r>
      <w:r w:rsidRPr="005610EE">
        <w:rPr>
          <w:rFonts w:ascii="Times New Roman" w:hAnsi="Times New Roman" w:cs="Times New Roman"/>
          <w:color w:val="000000" w:themeColor="text1"/>
          <w:shd w:val="clear" w:color="auto" w:fill="FFFFFF"/>
        </w:rPr>
        <w:t xml:space="preserve"> provide support for the influence of socio-cultural variables, but have thus far discussed creative performance as a generalized construct. The results in Study 2 show that the pattern of the distribution of creativity scores differs as a function of domains and/or task modalities </w:t>
      </w:r>
      <w:r w:rsidRPr="005610EE">
        <w:rPr>
          <w:rFonts w:ascii="Times New Roman" w:hAnsi="Times New Roman" w:cs="Times New Roman"/>
          <w:i/>
          <w:iCs/>
          <w:color w:val="000000" w:themeColor="text1"/>
          <w:shd w:val="clear" w:color="auto" w:fill="FFFFFF"/>
        </w:rPr>
        <w:t>within the same sample</w:t>
      </w:r>
      <w:r w:rsidRPr="005610EE">
        <w:rPr>
          <w:rFonts w:ascii="Times New Roman" w:hAnsi="Times New Roman" w:cs="Times New Roman"/>
          <w:color w:val="000000" w:themeColor="text1"/>
          <w:shd w:val="clear" w:color="auto" w:fill="FFFFFF"/>
        </w:rPr>
        <w:t xml:space="preserve">, suggesting that there are potential explanatory variables that most likely </w:t>
      </w:r>
      <w:r w:rsidR="0018342B">
        <w:rPr>
          <w:rFonts w:ascii="Times New Roman" w:hAnsi="Times New Roman" w:cs="Times New Roman"/>
          <w:color w:val="000000" w:themeColor="text1"/>
          <w:shd w:val="clear" w:color="auto" w:fill="FFFFFF"/>
        </w:rPr>
        <w:t>(</w:t>
      </w:r>
      <w:r w:rsidRPr="005610EE">
        <w:rPr>
          <w:rFonts w:ascii="Times New Roman" w:hAnsi="Times New Roman" w:cs="Times New Roman"/>
          <w:color w:val="000000" w:themeColor="text1"/>
          <w:shd w:val="clear" w:color="auto" w:fill="FFFFFF"/>
        </w:rPr>
        <w:t xml:space="preserve">1) reflect individual-level differences and </w:t>
      </w:r>
      <w:r w:rsidR="000F6B3D">
        <w:rPr>
          <w:rFonts w:ascii="Times New Roman" w:hAnsi="Times New Roman" w:cs="Times New Roman"/>
          <w:color w:val="000000" w:themeColor="text1"/>
          <w:shd w:val="clear" w:color="auto" w:fill="FFFFFF"/>
        </w:rPr>
        <w:t>(</w:t>
      </w:r>
      <w:r w:rsidRPr="005610EE">
        <w:rPr>
          <w:rFonts w:ascii="Times New Roman" w:hAnsi="Times New Roman" w:cs="Times New Roman"/>
          <w:color w:val="000000" w:themeColor="text1"/>
          <w:shd w:val="clear" w:color="auto" w:fill="FFFFFF"/>
        </w:rPr>
        <w:t xml:space="preserve">2) operate at the domain or task level. One potential variable that may vary with gender and lead to different outcomes by task is cognitive strategy, by which the cognitive strategies that are more-or-less used by males versus females may result in enhanced creativity on one task and diminished creativity on another </w:t>
      </w:r>
      <w:r w:rsidRPr="005610EE">
        <w:rPr>
          <w:rFonts w:ascii="Times New Roman" w:hAnsi="Times New Roman" w:cs="Times New Roman"/>
          <w:color w:val="000000" w:themeColor="text1"/>
          <w:shd w:val="clear" w:color="auto" w:fill="FFFFFF"/>
        </w:rPr>
        <w:fldChar w:fldCharType="begin" w:fldLock="1"/>
      </w:r>
      <w:r>
        <w:rPr>
          <w:rFonts w:ascii="Times New Roman" w:hAnsi="Times New Roman" w:cs="Times New Roman"/>
          <w:color w:val="000000" w:themeColor="text1"/>
          <w:shd w:val="clear" w:color="auto" w:fill="FFFFFF"/>
        </w:rPr>
        <w:instrText>ADDIN CSL_CITATION {"citationItems":[{"id":"ITEM-1","itemData":{"DOI":"10.1007/s11682-015-9410-8","ISBN":"1168201594","ISSN":"19317565","PMID":"26051636","abstract":"The topic of gender differences in creativity is one that generates substantial scientific and public interest, but also courts considerable controversy. Owing to the heterogeneous nature of the findings associated with this line of research, the general picture often appears puzzling or obscure. This article presents a selective overview of psychological and neuroscientific literature that has a relevant bearing on the theme of gender and creativity. Topics that are explored include the definition and methods of assessing creativity, a summary of behavioral investigations on gender in relation to creativity, postulations that have been put forward to understand gender differences in creative achievement, gender-based differences in the structure and function of the brain, gender-related differences in behavioral performance on tasks of normative cognition, and neuroscientific studies of gender and creativity. The article ends with a detailed discussion of the idea that differences between men and women in creative cognition are best explained with reference to the gender-dependent adopted strategies or cognitive style when faced with generative tasks.","author":[{"dropping-particle":"","family":"Abraham","given":"Anna","non-dropping-particle":"","parse-names":false,"suffix":""}],"container-title":"Brain Imaging and Behavior","id":"ITEM-1","issue":"2","issued":{"date-parts":[["2016"]]},"page":"609-618","publisher":"Brain Imaging and Behavior","title":"Gender and creativity: An overview of psychological and neuroscientific literature","type":"article-journal","volume":"10"},"uris":["http://www.mendeley.com/documents/?uuid=eabb26cb-2641-4138-a20f-851c82a40c96"]}],"mendeley":{"formattedCitation":"(Abraham, 2016)","plainTextFormattedCitation":"(Abraham, 2016)","previouslyFormattedCitation":"(Abraham, 2016)"},"properties":{"noteIndex":0},"schema":"https://github.com/citation-style-language/schema/raw/master/csl-citation.json"}</w:instrText>
      </w:r>
      <w:r w:rsidRPr="005610EE">
        <w:rPr>
          <w:rFonts w:ascii="Times New Roman" w:hAnsi="Times New Roman" w:cs="Times New Roman"/>
          <w:color w:val="000000" w:themeColor="text1"/>
          <w:shd w:val="clear" w:color="auto" w:fill="FFFFFF"/>
        </w:rPr>
        <w:fldChar w:fldCharType="separate"/>
      </w:r>
      <w:r w:rsidRPr="005610EE">
        <w:rPr>
          <w:rFonts w:ascii="Times New Roman" w:hAnsi="Times New Roman" w:cs="Times New Roman"/>
          <w:noProof/>
          <w:color w:val="000000" w:themeColor="text1"/>
          <w:shd w:val="clear" w:color="auto" w:fill="FFFFFF"/>
        </w:rPr>
        <w:t>(Abraham, 2016)</w:t>
      </w:r>
      <w:r w:rsidRPr="005610EE">
        <w:rPr>
          <w:rFonts w:ascii="Times New Roman" w:hAnsi="Times New Roman" w:cs="Times New Roman"/>
          <w:color w:val="000000" w:themeColor="text1"/>
          <w:shd w:val="clear" w:color="auto" w:fill="FFFFFF"/>
        </w:rPr>
        <w:fldChar w:fldCharType="end"/>
      </w:r>
      <w:r w:rsidRPr="005610EE">
        <w:rPr>
          <w:rFonts w:ascii="Times New Roman" w:hAnsi="Times New Roman" w:cs="Times New Roman"/>
          <w:color w:val="000000" w:themeColor="text1"/>
          <w:shd w:val="clear" w:color="auto" w:fill="FFFFFF"/>
        </w:rPr>
        <w:t xml:space="preserve">. </w:t>
      </w:r>
      <w:r w:rsidRPr="005610EE">
        <w:rPr>
          <w:rFonts w:ascii="Times New Roman" w:hAnsi="Times New Roman" w:cs="Times New Roman"/>
          <w:color w:val="000000" w:themeColor="text1"/>
        </w:rPr>
        <w:t xml:space="preserve">However, this is speculative and, because the pattern of results found in the current study is not consistent with expectations or with previous work on the GMVH in other cognitive abilities (e.g., Feingold, 1992), it would be premature to speculate about the underlying cause of results for each task. </w:t>
      </w:r>
      <w:r w:rsidRPr="005610EE">
        <w:rPr>
          <w:rFonts w:ascii="Times New Roman" w:hAnsi="Times New Roman" w:cs="Times New Roman"/>
          <w:color w:val="000000" w:themeColor="text1"/>
          <w:shd w:val="clear" w:color="auto" w:fill="FFFFFF"/>
        </w:rPr>
        <w:t>More research is needed to determine variables that may contribute to the observed gender patterns of creativity variability</w:t>
      </w:r>
      <w:r w:rsidR="000F6B3D">
        <w:rPr>
          <w:rFonts w:ascii="Times New Roman" w:hAnsi="Times New Roman" w:cs="Times New Roman"/>
          <w:color w:val="000000" w:themeColor="text1"/>
          <w:shd w:val="clear" w:color="auto" w:fill="FFFFFF"/>
        </w:rPr>
        <w:t>, as they interact with the creativity task at hand</w:t>
      </w:r>
      <w:r w:rsidRPr="005610EE">
        <w:rPr>
          <w:rFonts w:ascii="Times New Roman" w:hAnsi="Times New Roman" w:cs="Times New Roman"/>
          <w:color w:val="000000" w:themeColor="text1"/>
          <w:shd w:val="clear" w:color="auto" w:fill="FFFFFF"/>
        </w:rPr>
        <w:t>.</w:t>
      </w:r>
    </w:p>
    <w:p w14:paraId="2789FFDE" w14:textId="757F6238" w:rsidR="00E07E1B" w:rsidRPr="00DC5EBC" w:rsidRDefault="00E07E1B" w:rsidP="000512D4">
      <w:pPr>
        <w:spacing w:line="480" w:lineRule="auto"/>
        <w:rPr>
          <w:rFonts w:ascii="Times New Roman" w:hAnsi="Times New Roman" w:cs="Times New Roman"/>
          <w:b/>
          <w:bCs/>
          <w:color w:val="000000" w:themeColor="text1"/>
        </w:rPr>
      </w:pPr>
      <w:r w:rsidRPr="00DC5EBC">
        <w:rPr>
          <w:rFonts w:ascii="Times New Roman" w:hAnsi="Times New Roman" w:cs="Times New Roman"/>
          <w:b/>
          <w:bCs/>
          <w:color w:val="000000" w:themeColor="text1"/>
        </w:rPr>
        <w:t>Limitations and Recommendations for Future Research</w:t>
      </w:r>
    </w:p>
    <w:p w14:paraId="238DE8A1" w14:textId="125260FB" w:rsidR="00F961F6" w:rsidRDefault="00745E84" w:rsidP="000512D4">
      <w:pPr>
        <w:spacing w:line="480" w:lineRule="auto"/>
        <w:rPr>
          <w:rFonts w:ascii="Times New Roman" w:hAnsi="Times New Roman" w:cs="Times New Roman"/>
          <w:color w:val="000000" w:themeColor="text1"/>
        </w:rPr>
      </w:pPr>
      <w:r w:rsidRPr="00DC5EBC">
        <w:rPr>
          <w:rFonts w:ascii="Times New Roman" w:hAnsi="Times New Roman" w:cs="Times New Roman"/>
          <w:b/>
          <w:bCs/>
          <w:color w:val="000000" w:themeColor="text1"/>
        </w:rPr>
        <w:tab/>
      </w:r>
      <w:r w:rsidRPr="00DC5EBC">
        <w:rPr>
          <w:rFonts w:ascii="Times New Roman" w:hAnsi="Times New Roman" w:cs="Times New Roman"/>
          <w:color w:val="000000" w:themeColor="text1"/>
        </w:rPr>
        <w:t xml:space="preserve">There are several limitations </w:t>
      </w:r>
      <w:r w:rsidR="005D2709" w:rsidRPr="00DC5EBC">
        <w:rPr>
          <w:rFonts w:ascii="Times New Roman" w:hAnsi="Times New Roman" w:cs="Times New Roman"/>
          <w:color w:val="000000" w:themeColor="text1"/>
        </w:rPr>
        <w:t xml:space="preserve">of </w:t>
      </w:r>
      <w:r w:rsidRPr="00DC5EBC">
        <w:rPr>
          <w:rFonts w:ascii="Times New Roman" w:hAnsi="Times New Roman" w:cs="Times New Roman"/>
          <w:color w:val="000000" w:themeColor="text1"/>
        </w:rPr>
        <w:t xml:space="preserve">our study that may be addressed in future work. </w:t>
      </w:r>
      <w:r w:rsidR="005D2709" w:rsidRPr="00DC5EBC">
        <w:rPr>
          <w:rFonts w:ascii="Times New Roman" w:hAnsi="Times New Roman" w:cs="Times New Roman"/>
          <w:color w:val="000000" w:themeColor="text1"/>
        </w:rPr>
        <w:t>First,</w:t>
      </w:r>
      <w:r w:rsidR="00D631CD">
        <w:rPr>
          <w:rFonts w:ascii="Times New Roman" w:hAnsi="Times New Roman" w:cs="Times New Roman"/>
          <w:color w:val="000000" w:themeColor="text1"/>
        </w:rPr>
        <w:t xml:space="preserve"> non-significant tests for the figural DT task in </w:t>
      </w:r>
      <w:r w:rsidR="00A52142">
        <w:rPr>
          <w:rFonts w:ascii="Times New Roman" w:hAnsi="Times New Roman" w:cs="Times New Roman"/>
          <w:color w:val="000000" w:themeColor="text1"/>
        </w:rPr>
        <w:t>S</w:t>
      </w:r>
      <w:r w:rsidR="00D631CD">
        <w:rPr>
          <w:rFonts w:ascii="Times New Roman" w:hAnsi="Times New Roman" w:cs="Times New Roman"/>
          <w:color w:val="000000" w:themeColor="text1"/>
        </w:rPr>
        <w:t xml:space="preserve">tudy </w:t>
      </w:r>
      <w:r w:rsidR="00A52142">
        <w:rPr>
          <w:rFonts w:ascii="Times New Roman" w:hAnsi="Times New Roman" w:cs="Times New Roman"/>
          <w:color w:val="000000" w:themeColor="text1"/>
        </w:rPr>
        <w:t xml:space="preserve">2 </w:t>
      </w:r>
      <w:r w:rsidR="00D631CD">
        <w:rPr>
          <w:rFonts w:ascii="Times New Roman" w:hAnsi="Times New Roman" w:cs="Times New Roman"/>
          <w:color w:val="000000" w:themeColor="text1"/>
        </w:rPr>
        <w:t>should be interpreted with caution, as the number of participants who completed the task was not sufficient to detect small to medium effect sizes</w:t>
      </w:r>
      <w:r w:rsidR="00B80111">
        <w:rPr>
          <w:rFonts w:ascii="Times New Roman" w:hAnsi="Times New Roman" w:cs="Times New Roman"/>
          <w:color w:val="000000" w:themeColor="text1"/>
        </w:rPr>
        <w:t xml:space="preserve"> </w:t>
      </w:r>
      <w:r w:rsidR="00AF3110">
        <w:rPr>
          <w:rFonts w:ascii="Times New Roman" w:hAnsi="Times New Roman" w:cs="Times New Roman"/>
          <w:color w:val="000000" w:themeColor="text1"/>
        </w:rPr>
        <w:t xml:space="preserve">for </w:t>
      </w:r>
      <w:r w:rsidR="00B80111">
        <w:rPr>
          <w:rFonts w:ascii="Times New Roman" w:hAnsi="Times New Roman" w:cs="Times New Roman"/>
          <w:color w:val="000000" w:themeColor="text1"/>
        </w:rPr>
        <w:t xml:space="preserve">differences in mean performance </w:t>
      </w:r>
      <w:r w:rsidR="00AF3110">
        <w:rPr>
          <w:rFonts w:ascii="Times New Roman" w:hAnsi="Times New Roman" w:cs="Times New Roman"/>
          <w:color w:val="000000" w:themeColor="text1"/>
        </w:rPr>
        <w:t>between</w:t>
      </w:r>
      <w:r w:rsidR="00B80111">
        <w:rPr>
          <w:rFonts w:ascii="Times New Roman" w:hAnsi="Times New Roman" w:cs="Times New Roman"/>
          <w:color w:val="000000" w:themeColor="text1"/>
        </w:rPr>
        <w:t xml:space="preserve"> gender</w:t>
      </w:r>
      <w:r w:rsidR="00AF3110">
        <w:rPr>
          <w:rFonts w:ascii="Times New Roman" w:hAnsi="Times New Roman" w:cs="Times New Roman"/>
          <w:color w:val="000000" w:themeColor="text1"/>
        </w:rPr>
        <w:t>s</w:t>
      </w:r>
      <w:r w:rsidR="00D631CD">
        <w:rPr>
          <w:rFonts w:ascii="Times New Roman" w:hAnsi="Times New Roman" w:cs="Times New Roman"/>
          <w:color w:val="000000" w:themeColor="text1"/>
        </w:rPr>
        <w:t xml:space="preserve">. However, </w:t>
      </w:r>
      <w:r w:rsidR="000136D7">
        <w:rPr>
          <w:rFonts w:ascii="Times New Roman" w:hAnsi="Times New Roman" w:cs="Times New Roman"/>
          <w:color w:val="000000" w:themeColor="text1"/>
        </w:rPr>
        <w:t xml:space="preserve">mean gender differences </w:t>
      </w:r>
      <w:r w:rsidR="00B80111">
        <w:rPr>
          <w:rFonts w:ascii="Times New Roman" w:hAnsi="Times New Roman" w:cs="Times New Roman"/>
          <w:color w:val="000000" w:themeColor="text1"/>
        </w:rPr>
        <w:t xml:space="preserve">in performance </w:t>
      </w:r>
      <w:r w:rsidR="000136D7">
        <w:rPr>
          <w:rFonts w:ascii="Times New Roman" w:hAnsi="Times New Roman" w:cs="Times New Roman"/>
          <w:color w:val="000000" w:themeColor="text1"/>
        </w:rPr>
        <w:t>were not the focus of the</w:t>
      </w:r>
      <w:r w:rsidR="00B80111">
        <w:rPr>
          <w:rFonts w:ascii="Times New Roman" w:hAnsi="Times New Roman" w:cs="Times New Roman"/>
          <w:color w:val="000000" w:themeColor="text1"/>
        </w:rPr>
        <w:t xml:space="preserve"> present</w:t>
      </w:r>
      <w:r w:rsidR="000136D7">
        <w:rPr>
          <w:rFonts w:ascii="Times New Roman" w:hAnsi="Times New Roman" w:cs="Times New Roman"/>
          <w:color w:val="000000" w:themeColor="text1"/>
        </w:rPr>
        <w:t xml:space="preserve"> study</w:t>
      </w:r>
      <w:r w:rsidR="00112C25">
        <w:rPr>
          <w:rFonts w:ascii="Times New Roman" w:hAnsi="Times New Roman" w:cs="Times New Roman"/>
          <w:color w:val="000000" w:themeColor="text1"/>
        </w:rPr>
        <w:t xml:space="preserve">. </w:t>
      </w:r>
      <w:r w:rsidR="00747A7E">
        <w:rPr>
          <w:rFonts w:ascii="Times New Roman" w:hAnsi="Times New Roman" w:cs="Times New Roman"/>
          <w:color w:val="000000" w:themeColor="text1"/>
        </w:rPr>
        <w:t xml:space="preserve">Rather, the focus was on </w:t>
      </w:r>
      <w:r w:rsidR="00747A7E">
        <w:rPr>
          <w:rFonts w:ascii="Times New Roman" w:hAnsi="Times New Roman" w:cs="Times New Roman"/>
          <w:color w:val="000000" w:themeColor="text1"/>
        </w:rPr>
        <w:lastRenderedPageBreak/>
        <w:t>gender group difference</w:t>
      </w:r>
      <w:r w:rsidR="00AF3110">
        <w:rPr>
          <w:rFonts w:ascii="Times New Roman" w:hAnsi="Times New Roman" w:cs="Times New Roman"/>
          <w:color w:val="000000" w:themeColor="text1"/>
        </w:rPr>
        <w:t>s</w:t>
      </w:r>
      <w:r w:rsidR="00747A7E">
        <w:rPr>
          <w:rFonts w:ascii="Times New Roman" w:hAnsi="Times New Roman" w:cs="Times New Roman"/>
          <w:color w:val="000000" w:themeColor="text1"/>
        </w:rPr>
        <w:t xml:space="preserve"> in variability, which was notably operationalized by </w:t>
      </w:r>
      <w:proofErr w:type="spellStart"/>
      <w:r w:rsidR="00747A7E">
        <w:rPr>
          <w:rFonts w:ascii="Times New Roman" w:hAnsi="Times New Roman" w:cs="Times New Roman"/>
          <w:color w:val="000000" w:themeColor="text1"/>
        </w:rPr>
        <w:t>Levene’s</w:t>
      </w:r>
      <w:proofErr w:type="spellEnd"/>
      <w:r w:rsidR="00747A7E">
        <w:rPr>
          <w:rFonts w:ascii="Times New Roman" w:hAnsi="Times New Roman" w:cs="Times New Roman"/>
          <w:color w:val="000000" w:themeColor="text1"/>
        </w:rPr>
        <w:t xml:space="preserve"> test and VRs, as classi</w:t>
      </w:r>
      <w:r w:rsidR="00AF3110">
        <w:rPr>
          <w:rFonts w:ascii="Times New Roman" w:hAnsi="Times New Roman" w:cs="Times New Roman"/>
          <w:color w:val="000000" w:themeColor="text1"/>
        </w:rPr>
        <w:t>c</w:t>
      </w:r>
      <w:r w:rsidR="000575CB">
        <w:rPr>
          <w:rFonts w:ascii="Times New Roman" w:hAnsi="Times New Roman" w:cs="Times New Roman"/>
          <w:color w:val="000000" w:themeColor="text1"/>
        </w:rPr>
        <w:t>al</w:t>
      </w:r>
      <w:r w:rsidR="00747A7E">
        <w:rPr>
          <w:rFonts w:ascii="Times New Roman" w:hAnsi="Times New Roman" w:cs="Times New Roman"/>
          <w:color w:val="000000" w:themeColor="text1"/>
        </w:rPr>
        <w:t xml:space="preserve">ly used in this line of work. This points to perhaps </w:t>
      </w:r>
      <w:r w:rsidR="00112C25">
        <w:rPr>
          <w:rFonts w:ascii="Times New Roman" w:hAnsi="Times New Roman" w:cs="Times New Roman"/>
          <w:color w:val="000000" w:themeColor="text1"/>
        </w:rPr>
        <w:t>a</w:t>
      </w:r>
      <w:r w:rsidR="00747A7E">
        <w:rPr>
          <w:rFonts w:ascii="Times New Roman" w:hAnsi="Times New Roman" w:cs="Times New Roman"/>
          <w:color w:val="000000" w:themeColor="text1"/>
        </w:rPr>
        <w:t xml:space="preserve"> </w:t>
      </w:r>
      <w:r w:rsidR="00112C25">
        <w:rPr>
          <w:rFonts w:ascii="Times New Roman" w:hAnsi="Times New Roman" w:cs="Times New Roman"/>
          <w:color w:val="000000" w:themeColor="text1"/>
        </w:rPr>
        <w:t>larger issue, which cannot be resolved by our study</w:t>
      </w:r>
      <w:r w:rsidR="00747A7E">
        <w:rPr>
          <w:rFonts w:ascii="Times New Roman" w:hAnsi="Times New Roman" w:cs="Times New Roman"/>
          <w:color w:val="000000" w:themeColor="text1"/>
        </w:rPr>
        <w:t>: that</w:t>
      </w:r>
      <w:r w:rsidR="00112C25">
        <w:rPr>
          <w:rFonts w:ascii="Times New Roman" w:hAnsi="Times New Roman" w:cs="Times New Roman"/>
          <w:color w:val="000000" w:themeColor="text1"/>
        </w:rPr>
        <w:t xml:space="preserve"> of</w:t>
      </w:r>
      <w:r w:rsidR="007800E9">
        <w:rPr>
          <w:rFonts w:ascii="Times New Roman" w:hAnsi="Times New Roman" w:cs="Times New Roman"/>
          <w:color w:val="000000" w:themeColor="text1"/>
        </w:rPr>
        <w:t xml:space="preserve"> </w:t>
      </w:r>
      <w:r w:rsidR="00112C25">
        <w:rPr>
          <w:rFonts w:ascii="Times New Roman" w:hAnsi="Times New Roman" w:cs="Times New Roman"/>
          <w:color w:val="000000" w:themeColor="text1"/>
        </w:rPr>
        <w:t xml:space="preserve">using </w:t>
      </w:r>
      <w:proofErr w:type="spellStart"/>
      <w:r w:rsidR="00112C25">
        <w:rPr>
          <w:rFonts w:ascii="Times New Roman" w:hAnsi="Times New Roman" w:cs="Times New Roman"/>
          <w:color w:val="000000" w:themeColor="text1"/>
        </w:rPr>
        <w:t>Levene’s</w:t>
      </w:r>
      <w:proofErr w:type="spellEnd"/>
      <w:r w:rsidR="00112C25">
        <w:rPr>
          <w:rFonts w:ascii="Times New Roman" w:hAnsi="Times New Roman" w:cs="Times New Roman"/>
          <w:color w:val="000000" w:themeColor="text1"/>
        </w:rPr>
        <w:t xml:space="preserve"> test and VRs to assess </w:t>
      </w:r>
      <w:r w:rsidR="007800E9">
        <w:rPr>
          <w:rFonts w:ascii="Times New Roman" w:hAnsi="Times New Roman" w:cs="Times New Roman"/>
          <w:color w:val="000000" w:themeColor="text1"/>
        </w:rPr>
        <w:t xml:space="preserve">meaningful </w:t>
      </w:r>
      <w:r w:rsidR="00112C25">
        <w:rPr>
          <w:rFonts w:ascii="Times New Roman" w:hAnsi="Times New Roman" w:cs="Times New Roman"/>
          <w:color w:val="000000" w:themeColor="text1"/>
        </w:rPr>
        <w:t xml:space="preserve">differences in variability </w:t>
      </w:r>
      <w:r w:rsidR="007800E9">
        <w:rPr>
          <w:rFonts w:ascii="Times New Roman" w:hAnsi="Times New Roman" w:cs="Times New Roman"/>
          <w:color w:val="000000" w:themeColor="text1"/>
        </w:rPr>
        <w:t>between</w:t>
      </w:r>
      <w:r w:rsidR="00112C25">
        <w:rPr>
          <w:rFonts w:ascii="Times New Roman" w:hAnsi="Times New Roman" w:cs="Times New Roman"/>
          <w:color w:val="000000" w:themeColor="text1"/>
        </w:rPr>
        <w:t xml:space="preserve"> groups. </w:t>
      </w:r>
      <w:r w:rsidR="004A2167">
        <w:rPr>
          <w:rFonts w:ascii="Times New Roman" w:hAnsi="Times New Roman" w:cs="Times New Roman"/>
          <w:color w:val="000000" w:themeColor="text1"/>
        </w:rPr>
        <w:t xml:space="preserve">Although implications for the GMVH are clearer when these analyses are supplemented by examining the distributions, </w:t>
      </w:r>
      <w:r w:rsidR="00A56770">
        <w:rPr>
          <w:rFonts w:ascii="Times New Roman" w:hAnsi="Times New Roman" w:cs="Times New Roman"/>
          <w:color w:val="000000" w:themeColor="text1"/>
        </w:rPr>
        <w:t>exactly what constitutes a meaningful difference in variability</w:t>
      </w:r>
      <w:r w:rsidR="004A2167">
        <w:rPr>
          <w:rFonts w:ascii="Times New Roman" w:hAnsi="Times New Roman" w:cs="Times New Roman"/>
          <w:color w:val="000000" w:themeColor="text1"/>
        </w:rPr>
        <w:t xml:space="preserve"> needs to be resolved </w:t>
      </w:r>
      <w:r w:rsidR="001C305D">
        <w:rPr>
          <w:rFonts w:ascii="Times New Roman" w:hAnsi="Times New Roman" w:cs="Times New Roman"/>
          <w:color w:val="000000" w:themeColor="text1"/>
        </w:rPr>
        <w:t xml:space="preserve">to ensure the </w:t>
      </w:r>
      <w:r w:rsidR="004A2167">
        <w:rPr>
          <w:rFonts w:ascii="Times New Roman" w:hAnsi="Times New Roman" w:cs="Times New Roman"/>
          <w:color w:val="000000" w:themeColor="text1"/>
        </w:rPr>
        <w:t xml:space="preserve">consistent interpretation of </w:t>
      </w:r>
      <w:r w:rsidR="00A56770">
        <w:rPr>
          <w:rFonts w:ascii="Times New Roman" w:hAnsi="Times New Roman" w:cs="Times New Roman"/>
          <w:color w:val="000000" w:themeColor="text1"/>
        </w:rPr>
        <w:t xml:space="preserve">results across </w:t>
      </w:r>
      <w:r w:rsidR="004A2167">
        <w:rPr>
          <w:rFonts w:ascii="Times New Roman" w:hAnsi="Times New Roman" w:cs="Times New Roman"/>
          <w:color w:val="000000" w:themeColor="text1"/>
        </w:rPr>
        <w:t xml:space="preserve">studies examining the GMVH in creativity. </w:t>
      </w:r>
      <w:r w:rsidR="00D631CD">
        <w:rPr>
          <w:rFonts w:ascii="Times New Roman" w:hAnsi="Times New Roman" w:cs="Times New Roman"/>
          <w:color w:val="000000" w:themeColor="text1"/>
        </w:rPr>
        <w:t xml:space="preserve">Second, </w:t>
      </w:r>
      <w:r w:rsidR="005D2709" w:rsidRPr="00DC5EBC">
        <w:rPr>
          <w:rFonts w:ascii="Times New Roman" w:hAnsi="Times New Roman" w:cs="Times New Roman"/>
          <w:color w:val="000000" w:themeColor="text1"/>
        </w:rPr>
        <w:t>t</w:t>
      </w:r>
      <w:r w:rsidR="001D5CC2" w:rsidRPr="00DC5EBC">
        <w:rPr>
          <w:rFonts w:ascii="Times New Roman" w:hAnsi="Times New Roman" w:cs="Times New Roman"/>
          <w:color w:val="000000" w:themeColor="text1"/>
        </w:rPr>
        <w:t>he creative outcomes assessed in our study were limited. Our creative writing task and creative drawing task</w:t>
      </w:r>
      <w:r w:rsidR="000F6B3D">
        <w:rPr>
          <w:rFonts w:ascii="Times New Roman" w:hAnsi="Times New Roman" w:cs="Times New Roman"/>
          <w:color w:val="000000" w:themeColor="text1"/>
        </w:rPr>
        <w:t>s</w:t>
      </w:r>
      <w:r w:rsidR="001D5CC2" w:rsidRPr="00DC5EBC">
        <w:rPr>
          <w:rFonts w:ascii="Times New Roman" w:hAnsi="Times New Roman" w:cs="Times New Roman"/>
          <w:color w:val="000000" w:themeColor="text1"/>
        </w:rPr>
        <w:t xml:space="preserve"> correspond with the performance and arts domains (respectively) identified by Kaufman and colleagues </w:t>
      </w:r>
      <w:r w:rsidR="001D5CC2" w:rsidRPr="00DC5EBC">
        <w:rPr>
          <w:rFonts w:ascii="Times New Roman" w:hAnsi="Times New Roman" w:cs="Times New Roman"/>
          <w:color w:val="000000" w:themeColor="text1"/>
        </w:rPr>
        <w:fldChar w:fldCharType="begin" w:fldLock="1"/>
      </w:r>
      <w:r w:rsidR="00CB31E7">
        <w:rPr>
          <w:rFonts w:ascii="Times New Roman" w:hAnsi="Times New Roman" w:cs="Times New Roman"/>
          <w:color w:val="000000" w:themeColor="text1"/>
        </w:rPr>
        <w:instrText>ADDIN CSL_CITATION {"citationItems":[{"id":"ITEM-1","itemData":{"DOI":"10.1037/aca0000074","abstract":"The Kaufman Domains of Creativity Scale (K-DOCS) is a self-report, domain-specific measure assessing creativity in 5 domains: Everyday, Scholarly, Performance, Science, and the Arts. J. C. Kaufman (2012) provided initial evidence for the K-DOCS' factor structure. However, the factor structure requires replication and the measure has not been validated. The current study examines the factor structure of the K-DOCS and applies the Amusement Park Theoretical hierarchical model as a framework to establish validation evidence. Adults from Amazon Mechanical Turk (MTurk) (N ϭ 825) and Poland (N ϭ 500) completed the K-DOCS and a measure of the Big Five. The Polish sample also completed other creativity (e.g., CAQ, creative self-beliefs) and noncreativity (e.g., intelligence, dark triad) measures. Confirmatory factor analyses indicated the factor structure of the K-DOCS was reliable. Additionally, we demonstrate convergent and discriminant validity of the 5 K-DOCS factors based on their correlations with domain-general predictors of creativity and domain-specific predictors. We also explored the existence of latent profiles and found that the measure was not well represented with a profile structure. The current study demonstrates that the K-DOCS is a reliable and valid measure for assessing domain-specific creativity.","author":[{"dropping-particle":"","family":"McKay","given":"Alexander S.","non-dropping-particle":"","parse-names":false,"suffix":""},{"dropping-particle":"","family":"Karwowski","given":"Maciej","non-dropping-particle":"","parse-names":false,"suffix":""},{"dropping-particle":"","family":"Kaufman","given":"James C.","non-dropping-particle":"","parse-names":false,"suffix":""}],"container-title":"Psychology of Aesthetics, Creativity, and the Arts","id":"ITEM-1","issued":{"date-parts":[["2016"]]},"title":"Measuring the muses: Validating the Kaufman Domains of Creativity Scale (K-DOCS)","type":"article-journal"},"uris":["http://www.mendeley.com/documents/?uuid=0487ca75-cfbf-41fc-9c7f-5a24077e4fda"]},{"id":"ITEM-2","itemData":{"DOI":"10.1037/a0029751","ISSN":"1931-3896","abstract":"If one takes a domain-specific approach to studying creativity, 1 key question is to determine the most important domains to measure. One approach is to look at common perceptions of creativity. Building on past studies that used self-report questionnaires, this study presents a new instrument, the Kaufman Domains of Creativity Scale. A factor analysis of 2,318 college student responses led to 50 items and 5 broad domains: Self/Everyday, Scholarly, Performance (encompassing writing and music), Mechanical/ Scientific, and Artistic. Coefficient alphas and coefficients of congruence were generally strong. Correlations between the 5 creativity domains and the Big Five personality factors were consistent with past research, lending evidence of convergent validity.","author":[{"dropping-particle":"","family":"Kaufman","given":"James C.","non-dropping-particle":"","parse-names":false,"suffix":""}],"container-title":"Psychology of Aesthetics, Creativity, and the Arts","id":"ITEM-2","issue":"4","issued":{"date-parts":[["2012"]]},"page":"298-308","title":"Counting the muses: Development of the Kaufman Domains of Creativity Scale (K-DOCS).","type":"article-journal","volume":"6"},"uris":["http://www.mendeley.com/documents/?uuid=747844ef-c3e4-4a90-9f14-4d676d88b16d"]}],"mendeley":{"formattedCitation":"(Kaufman, 2012; McKay et al., 2016)","plainTextFormattedCitation":"(Kaufman, 2012; McKay et al., 2016)","previouslyFormattedCitation":"(Kaufman, 2012; McKay et al., 2016)"},"properties":{"noteIndex":0},"schema":"https://github.com/citation-style-language/schema/raw/master/csl-citation.json"}</w:instrText>
      </w:r>
      <w:r w:rsidR="001D5CC2" w:rsidRPr="00DC5EBC">
        <w:rPr>
          <w:rFonts w:ascii="Times New Roman" w:hAnsi="Times New Roman" w:cs="Times New Roman"/>
          <w:color w:val="000000" w:themeColor="text1"/>
        </w:rPr>
        <w:fldChar w:fldCharType="separate"/>
      </w:r>
      <w:r w:rsidR="001D5CC2" w:rsidRPr="00DC5EBC">
        <w:rPr>
          <w:rFonts w:ascii="Times New Roman" w:hAnsi="Times New Roman" w:cs="Times New Roman"/>
          <w:noProof/>
          <w:color w:val="000000" w:themeColor="text1"/>
        </w:rPr>
        <w:t>(Kaufman, 2012; McKay et al., 2016)</w:t>
      </w:r>
      <w:r w:rsidR="001D5CC2" w:rsidRPr="00DC5EBC">
        <w:rPr>
          <w:rFonts w:ascii="Times New Roman" w:hAnsi="Times New Roman" w:cs="Times New Roman"/>
          <w:color w:val="000000" w:themeColor="text1"/>
        </w:rPr>
        <w:fldChar w:fldCharType="end"/>
      </w:r>
      <w:r w:rsidR="001D5CC2" w:rsidRPr="00DC5EBC">
        <w:rPr>
          <w:rFonts w:ascii="Times New Roman" w:hAnsi="Times New Roman" w:cs="Times New Roman"/>
          <w:color w:val="000000" w:themeColor="text1"/>
        </w:rPr>
        <w:t xml:space="preserve">. Although the divergent thinking tasks used in our study reflect differences in </w:t>
      </w:r>
      <w:r w:rsidR="00AD3D9A" w:rsidRPr="00DC5EBC">
        <w:rPr>
          <w:rFonts w:ascii="Times New Roman" w:hAnsi="Times New Roman" w:cs="Times New Roman"/>
          <w:color w:val="000000" w:themeColor="text1"/>
        </w:rPr>
        <w:t xml:space="preserve">stimuli and response type (figural and verbal), </w:t>
      </w:r>
      <w:r w:rsidR="00353F90" w:rsidRPr="00DC5EBC">
        <w:rPr>
          <w:rFonts w:ascii="Times New Roman" w:hAnsi="Times New Roman" w:cs="Times New Roman"/>
          <w:color w:val="000000" w:themeColor="text1"/>
        </w:rPr>
        <w:t xml:space="preserve">how </w:t>
      </w:r>
      <w:r w:rsidR="00AD3D9A" w:rsidRPr="00DC5EBC">
        <w:rPr>
          <w:rFonts w:ascii="Times New Roman" w:hAnsi="Times New Roman" w:cs="Times New Roman"/>
          <w:color w:val="000000" w:themeColor="text1"/>
        </w:rPr>
        <w:t xml:space="preserve">divergent thinking </w:t>
      </w:r>
      <w:r w:rsidR="00353F90" w:rsidRPr="00DC5EBC">
        <w:rPr>
          <w:rFonts w:ascii="Times New Roman" w:hAnsi="Times New Roman" w:cs="Times New Roman"/>
          <w:color w:val="000000" w:themeColor="text1"/>
        </w:rPr>
        <w:t xml:space="preserve">relates to creative performance in specific domains is uncertain </w:t>
      </w:r>
      <w:r w:rsidR="00353F90" w:rsidRPr="00DC5EBC">
        <w:rPr>
          <w:rFonts w:ascii="Times New Roman" w:hAnsi="Times New Roman" w:cs="Times New Roman"/>
          <w:color w:val="000000" w:themeColor="text1"/>
        </w:rPr>
        <w:fldChar w:fldCharType="begin" w:fldLock="1"/>
      </w:r>
      <w:r w:rsidR="004D7EC0">
        <w:rPr>
          <w:rFonts w:ascii="Times New Roman" w:hAnsi="Times New Roman" w:cs="Times New Roman"/>
          <w:color w:val="000000" w:themeColor="text1"/>
        </w:rPr>
        <w:instrText>ADDIN CSL_CITATION {"citationItems":[{"id":"ITEM-1","itemData":{"DOI":"10.1080/10400419.2012.652929","ISBN":"1040-0419","ISSN":"1040-0419","abstract":"Divergent thinking (DT) tests are very often used in creativity studies. Certainly DT does not guarantee actual creative achievement, but tests of DT are reliable and reasonably valid predictors of certain performance criteria. The validity of DT is described as reasonable because validity is not an all-or-nothing attribute, but is, instead, a matter of degree. Also, validity only makes sense relative to particular criteria. The criteria strongly associated with DT are detailed in this article. It also summarizes the uses and limitations of DT, conceptually and psychometrically. After the psychometric evidence is reviewed, alternative tests and scoring procedures are described, including several that have only recently been published. Throughout this article related processes, such as problem finding and evaluative thinking, are linked to DT.","author":[{"dropping-particle":"","family":"Runco","given":"Mark A.","non-dropping-particle":"","parse-names":false,"suffix":""},{"dropping-particle":"","family":"Acar","given":"Selcuk","non-dropping-particle":"","parse-names":false,"suffix":""}],"container-title":"Creativity Research Journal","id":"ITEM-1","issue":"1","issued":{"date-parts":[["2012"]]},"page":"66-75","title":"Divergent thinking as an indicator of creative potential","type":"article-journal","volume":"24"},"uris":["http://www.mendeley.com/documents/?uuid=7abec7f7-7d27-4f9c-9514-db1420a63300"]}],"mendeley":{"formattedCitation":"(Runco &amp; Acar, 2012)","manualFormatting":"(e.g., Runco &amp; Acar, 2012)","plainTextFormattedCitation":"(Runco &amp; Acar, 2012)","previouslyFormattedCitation":"(Runco &amp; Acar, 2012)"},"properties":{"noteIndex":0},"schema":"https://github.com/citation-style-language/schema/raw/master/csl-citation.json"}</w:instrText>
      </w:r>
      <w:r w:rsidR="00353F90" w:rsidRPr="00DC5EBC">
        <w:rPr>
          <w:rFonts w:ascii="Times New Roman" w:hAnsi="Times New Roman" w:cs="Times New Roman"/>
          <w:color w:val="000000" w:themeColor="text1"/>
        </w:rPr>
        <w:fldChar w:fldCharType="separate"/>
      </w:r>
      <w:r w:rsidR="00353F90" w:rsidRPr="00DC5EBC">
        <w:rPr>
          <w:rFonts w:ascii="Times New Roman" w:hAnsi="Times New Roman" w:cs="Times New Roman"/>
          <w:noProof/>
          <w:color w:val="000000" w:themeColor="text1"/>
        </w:rPr>
        <w:t>(e.g., Runco &amp; Acar, 2012)</w:t>
      </w:r>
      <w:r w:rsidR="00353F90" w:rsidRPr="00DC5EBC">
        <w:rPr>
          <w:rFonts w:ascii="Times New Roman" w:hAnsi="Times New Roman" w:cs="Times New Roman"/>
          <w:color w:val="000000" w:themeColor="text1"/>
        </w:rPr>
        <w:fldChar w:fldCharType="end"/>
      </w:r>
      <w:r w:rsidR="005D2709" w:rsidRPr="00DC5EBC">
        <w:rPr>
          <w:rFonts w:ascii="Times New Roman" w:hAnsi="Times New Roman" w:cs="Times New Roman"/>
          <w:color w:val="000000" w:themeColor="text1"/>
        </w:rPr>
        <w:t xml:space="preserve">. </w:t>
      </w:r>
      <w:r w:rsidR="002E5C6C" w:rsidRPr="00DC5EBC">
        <w:rPr>
          <w:rFonts w:ascii="Times New Roman" w:hAnsi="Times New Roman" w:cs="Times New Roman"/>
          <w:color w:val="000000" w:themeColor="text1"/>
        </w:rPr>
        <w:t>Future research should include a broad</w:t>
      </w:r>
      <w:r w:rsidR="005D2709" w:rsidRPr="00DC5EBC">
        <w:rPr>
          <w:rFonts w:ascii="Times New Roman" w:hAnsi="Times New Roman" w:cs="Times New Roman"/>
          <w:color w:val="000000" w:themeColor="text1"/>
        </w:rPr>
        <w:t xml:space="preserve">er </w:t>
      </w:r>
      <w:r w:rsidR="002E5C6C" w:rsidRPr="00DC5EBC">
        <w:rPr>
          <w:rFonts w:ascii="Times New Roman" w:hAnsi="Times New Roman" w:cs="Times New Roman"/>
          <w:color w:val="000000" w:themeColor="text1"/>
        </w:rPr>
        <w:t xml:space="preserve">set of domains </w:t>
      </w:r>
      <w:r w:rsidR="00BD41E6" w:rsidRPr="00DC5EBC">
        <w:rPr>
          <w:rFonts w:ascii="Times New Roman" w:hAnsi="Times New Roman" w:cs="Times New Roman"/>
          <w:color w:val="000000" w:themeColor="text1"/>
        </w:rPr>
        <w:t>and tasks</w:t>
      </w:r>
      <w:r w:rsidR="005D2709" w:rsidRPr="00DC5EBC">
        <w:rPr>
          <w:rFonts w:ascii="Times New Roman" w:hAnsi="Times New Roman" w:cs="Times New Roman"/>
          <w:color w:val="000000" w:themeColor="text1"/>
        </w:rPr>
        <w:t xml:space="preserve">. </w:t>
      </w:r>
      <w:r w:rsidR="00D631CD">
        <w:rPr>
          <w:rFonts w:ascii="Times New Roman" w:hAnsi="Times New Roman" w:cs="Times New Roman"/>
          <w:color w:val="000000" w:themeColor="text1"/>
        </w:rPr>
        <w:t>Third</w:t>
      </w:r>
      <w:r w:rsidR="005D2709" w:rsidRPr="00DC5EBC">
        <w:rPr>
          <w:rFonts w:ascii="Times New Roman" w:hAnsi="Times New Roman" w:cs="Times New Roman"/>
          <w:color w:val="000000" w:themeColor="text1"/>
        </w:rPr>
        <w:t xml:space="preserve">, scores were based on a single </w:t>
      </w:r>
      <w:r w:rsidR="00E80401" w:rsidRPr="00DC5EBC">
        <w:rPr>
          <w:rFonts w:ascii="Times New Roman" w:hAnsi="Times New Roman" w:cs="Times New Roman"/>
          <w:color w:val="000000" w:themeColor="text1"/>
        </w:rPr>
        <w:t xml:space="preserve">task per </w:t>
      </w:r>
      <w:r w:rsidR="005D2709" w:rsidRPr="00DC5EBC">
        <w:rPr>
          <w:rFonts w:ascii="Times New Roman" w:hAnsi="Times New Roman" w:cs="Times New Roman"/>
          <w:color w:val="000000" w:themeColor="text1"/>
        </w:rPr>
        <w:t xml:space="preserve">indicator of creativity (e.g., verbal divergent thinking was assessed by one alternate uses task). </w:t>
      </w:r>
      <w:r w:rsidR="00E620B8" w:rsidRPr="00DC5EBC">
        <w:rPr>
          <w:rFonts w:ascii="Times New Roman" w:hAnsi="Times New Roman" w:cs="Times New Roman"/>
          <w:color w:val="000000" w:themeColor="text1"/>
        </w:rPr>
        <w:t xml:space="preserve">Participants may perform differently on identical tasks when presented with different stimuli, such as parallel lines versus circles on a figural divergent thinking task (see </w:t>
      </w:r>
      <w:r w:rsidR="00834142" w:rsidRPr="00DC5EBC">
        <w:rPr>
          <w:rFonts w:ascii="Times New Roman" w:hAnsi="Times New Roman" w:cs="Times New Roman"/>
          <w:color w:val="000000" w:themeColor="text1"/>
        </w:rPr>
        <w:fldChar w:fldCharType="begin" w:fldLock="1"/>
      </w:r>
      <w:r w:rsidR="007E332A">
        <w:rPr>
          <w:rFonts w:ascii="Times New Roman" w:hAnsi="Times New Roman" w:cs="Times New Roman"/>
          <w:color w:val="000000" w:themeColor="text1"/>
        </w:rPr>
        <w:instrText>ADDIN CSL_CITATION {"citationItems":[{"id":"ITEM-1","itemData":{"DOI":"10.3389/fpsyg.2018.02529","ISSN":"16641078","abstract":"Despite six decades of creative cognition research, measures of creative ideation have heavily relied on divergent thinking tasks, which still suffer from conceptual, design, and psychometric shortcomings. These shortcomings have greatly impeded the accurate study of creative ideation, its dynamics, development, and integration as part of a comprehensive psychological assessment. After a brief overview of the historical and current anchoring of creative ideation measurement, overlooked challenges in its most common operationalization (i.e., divergent thinking tasks framework) are discussed. They include (1) the reliance on a single stimulus as a starting point of the creative ideation process (stimulus-dependency), (2) the analysis of response quality based on a varying number of observations across test-takers (fluency-dependency), and (3) the production of \"static\" cumulative performance indicators. Inspired from an emerging line of work from the field of cognitive neuroscience of creativity, this paper introduces a new assessment framework referred to as \"Multi-Trial Creative Ideation\" (MTCI). This framework shifts the current measurement paradigm by (1) offering a variety of stimuli presented in a well-defined set of ideation \"trials,\" (2) reinterprets the concept of ideational fluency using a time-analysis of idea generation, and (3) captures individual dynamics in the ideation process (e.g., modeling the effort-time required to reach a response of maximal uncommonness) while controlling for stimulus-specific sources of variation. Advantages of the MTCI framework over the classic divergent thinking paradigm are discussed in light of current directions in the field of creativity research.","author":[{"dropping-particle":"","family":"Barbot","given":"Baptiste","non-dropping-particle":"","parse-names":false,"suffix":""}],"container-title":"Frontiers in Psychology","id":"ITEM-1","issued":{"date-parts":[["2018"]]},"page":"1-8","title":"The dynamics of creative ideation: Introducing a new assessment paradigm","type":"article-journal","volume":"9"},"uris":["http://www.mendeley.com/documents/?uuid=75eea5a1-0e1c-46ba-8ca8-7a8fd377b2f6"]},{"id":"ITEM-2","itemData":{"DOI":"10.1016/j.lindif.2016.06.005","ISSN":"18733425","abstract":"It is increasingly acknowledged that creative potential involves partly a generalized ability, partly a set of domain-specific abilities, and partly a set of task-specific abilities. We extend and illustrate this view in a study of 482 children and adolescents, exploring the extent to which the scores variance of the Evaluation of Potential Creativity (EPoC)'s eight subtests can be decomposed by five variance components: thinking-process general, thinking-process specific, domain-specific, task-specific, and measurement error. A structural equation model derived from an extension of the multi-trait multi-method matrix analysis revealed that (1) the contribution of each variance component depends greatly on the task under consideration, and that (2) the contribution of a general creative thinking-process factor is overall limited. This study outlines the multidimensional and hierarchical structure of creative potential and the need to measure it with comprehensive test batteries sampling a range of creative tasks, domains and creative thinking-modes.","author":[{"dropping-particle":"","family":"Barbot","given":"Baptiste","non-dropping-particle":"","parse-names":false,"suffix":""},{"dropping-particle":"","family":"Besançon","given":"Maud","non-dropping-particle":"","parse-names":false,"suffix":""},{"dropping-particle":"","family":"Lubart","given":"Todd","non-dropping-particle":"","parse-names":false,"suffix":""}],"container-title":"Learning and Individual Differences","id":"ITEM-2","issued":{"date-parts":[["2016"]]},"page":"178-187","publisher":"Elsevier Inc.","title":"The generality-specificity of creativity: Exploring the structure of creative potential with EPoC","type":"article-journal","volume":"52"},"uris":["http://www.mendeley.com/documents/?uuid=2910b50b-ba08-4250-bcae-c22dafb2c222"]}],"mendeley":{"formattedCitation":"(Barbot, 2018; Barbot et al., 2016)","manualFormatting":"Barbot, 2018; Barbot et al., 2016, 2020)","plainTextFormattedCitation":"(Barbot, 2018; Barbot et al., 2016)","previouslyFormattedCitation":"(Barbot, 2018; Barbot et al., 2016)"},"properties":{"noteIndex":0},"schema":"https://github.com/citation-style-language/schema/raw/master/csl-citation.json"}</w:instrText>
      </w:r>
      <w:r w:rsidR="00834142" w:rsidRPr="00DC5EBC">
        <w:rPr>
          <w:rFonts w:ascii="Times New Roman" w:hAnsi="Times New Roman" w:cs="Times New Roman"/>
          <w:color w:val="000000" w:themeColor="text1"/>
        </w:rPr>
        <w:fldChar w:fldCharType="separate"/>
      </w:r>
      <w:r w:rsidR="00E620B8" w:rsidRPr="00DC5EBC">
        <w:rPr>
          <w:rFonts w:ascii="Times New Roman" w:hAnsi="Times New Roman" w:cs="Times New Roman"/>
          <w:noProof/>
          <w:color w:val="000000" w:themeColor="text1"/>
        </w:rPr>
        <w:t>Barbot, 2018; Barbot et al., 2016</w:t>
      </w:r>
      <w:r w:rsidR="000F6B3D">
        <w:rPr>
          <w:rFonts w:ascii="Times New Roman" w:hAnsi="Times New Roman" w:cs="Times New Roman"/>
          <w:noProof/>
          <w:color w:val="000000" w:themeColor="text1"/>
        </w:rPr>
        <w:t>, 2020</w:t>
      </w:r>
      <w:r w:rsidR="00E620B8" w:rsidRPr="00DC5EBC">
        <w:rPr>
          <w:rFonts w:ascii="Times New Roman" w:hAnsi="Times New Roman" w:cs="Times New Roman"/>
          <w:noProof/>
          <w:color w:val="000000" w:themeColor="text1"/>
        </w:rPr>
        <w:t>)</w:t>
      </w:r>
      <w:r w:rsidR="00834142" w:rsidRPr="00DC5EBC">
        <w:rPr>
          <w:rFonts w:ascii="Times New Roman" w:hAnsi="Times New Roman" w:cs="Times New Roman"/>
          <w:color w:val="000000" w:themeColor="text1"/>
        </w:rPr>
        <w:fldChar w:fldCharType="end"/>
      </w:r>
      <w:r w:rsidR="00E620B8" w:rsidRPr="00DC5EBC">
        <w:rPr>
          <w:rFonts w:ascii="Times New Roman" w:hAnsi="Times New Roman" w:cs="Times New Roman"/>
          <w:color w:val="000000" w:themeColor="text1"/>
        </w:rPr>
        <w:t xml:space="preserve">. </w:t>
      </w:r>
      <w:r w:rsidR="0019011B" w:rsidRPr="00DC5EBC">
        <w:rPr>
          <w:rFonts w:ascii="Times New Roman" w:hAnsi="Times New Roman" w:cs="Times New Roman"/>
          <w:color w:val="000000" w:themeColor="text1"/>
        </w:rPr>
        <w:t xml:space="preserve">Thus, future studies could examine creative variability in different domains by administering </w:t>
      </w:r>
      <w:r w:rsidR="001F6478" w:rsidRPr="00DC5EBC">
        <w:rPr>
          <w:rFonts w:ascii="Times New Roman" w:hAnsi="Times New Roman" w:cs="Times New Roman"/>
          <w:color w:val="000000" w:themeColor="text1"/>
        </w:rPr>
        <w:t xml:space="preserve">multiple </w:t>
      </w:r>
      <w:r w:rsidR="0099423B" w:rsidRPr="00DC5EBC">
        <w:rPr>
          <w:rFonts w:ascii="Times New Roman" w:hAnsi="Times New Roman" w:cs="Times New Roman"/>
          <w:color w:val="000000" w:themeColor="text1"/>
        </w:rPr>
        <w:t xml:space="preserve">tasks of the same </w:t>
      </w:r>
      <w:r w:rsidR="001F6478" w:rsidRPr="00DC5EBC">
        <w:rPr>
          <w:rFonts w:ascii="Times New Roman" w:hAnsi="Times New Roman" w:cs="Times New Roman"/>
          <w:color w:val="000000" w:themeColor="text1"/>
        </w:rPr>
        <w:t>indicators of creativ</w:t>
      </w:r>
      <w:r w:rsidR="0019011B" w:rsidRPr="00DC5EBC">
        <w:rPr>
          <w:rFonts w:ascii="Times New Roman" w:hAnsi="Times New Roman" w:cs="Times New Roman"/>
          <w:color w:val="000000" w:themeColor="text1"/>
        </w:rPr>
        <w:t>ity to the same participants</w:t>
      </w:r>
      <w:r w:rsidR="00E620B8" w:rsidRPr="00DC5EBC">
        <w:rPr>
          <w:rFonts w:ascii="Times New Roman" w:hAnsi="Times New Roman" w:cs="Times New Roman"/>
          <w:color w:val="000000" w:themeColor="text1"/>
        </w:rPr>
        <w:t>.</w:t>
      </w:r>
      <w:r w:rsidR="005E64FC" w:rsidRPr="00DC5EBC">
        <w:rPr>
          <w:rFonts w:ascii="Times New Roman" w:hAnsi="Times New Roman" w:cs="Times New Roman"/>
          <w:color w:val="000000" w:themeColor="text1"/>
        </w:rPr>
        <w:t xml:space="preserve"> </w:t>
      </w:r>
      <w:r w:rsidR="00D45F9A" w:rsidRPr="00DC5EBC">
        <w:rPr>
          <w:rFonts w:ascii="Times New Roman" w:hAnsi="Times New Roman" w:cs="Times New Roman"/>
          <w:color w:val="000000" w:themeColor="text1"/>
        </w:rPr>
        <w:t>Finally, the suggestion that our results differ from that of studies using the TCT-DP due to our use of different indicators of creativity could be strengthened by including the TCT-DP in addition to other measures in future investigations. Because our study is the first to investigate the GMVH in creativity in a North American sample</w:t>
      </w:r>
      <w:r w:rsidR="00AF4DE7" w:rsidRPr="00DC5EBC">
        <w:rPr>
          <w:rFonts w:ascii="Times New Roman" w:hAnsi="Times New Roman" w:cs="Times New Roman"/>
          <w:color w:val="000000" w:themeColor="text1"/>
        </w:rPr>
        <w:t xml:space="preserve">, the possibility that our results differ from previous studies due to differences in </w:t>
      </w:r>
      <w:r w:rsidR="001E05C9">
        <w:rPr>
          <w:rFonts w:ascii="Times New Roman" w:hAnsi="Times New Roman" w:cs="Times New Roman"/>
          <w:color w:val="000000" w:themeColor="text1"/>
        </w:rPr>
        <w:t xml:space="preserve">cultural background, </w:t>
      </w:r>
      <w:r w:rsidR="00AF4DE7" w:rsidRPr="00DC5EBC">
        <w:rPr>
          <w:rFonts w:ascii="Times New Roman" w:hAnsi="Times New Roman" w:cs="Times New Roman"/>
          <w:color w:val="000000" w:themeColor="text1"/>
        </w:rPr>
        <w:t xml:space="preserve">geographical location, </w:t>
      </w:r>
      <w:r w:rsidR="00AF4DE7" w:rsidRPr="00DC5EBC">
        <w:rPr>
          <w:rFonts w:ascii="Times New Roman" w:hAnsi="Times New Roman" w:cs="Times New Roman"/>
          <w:color w:val="000000" w:themeColor="text1"/>
        </w:rPr>
        <w:lastRenderedPageBreak/>
        <w:t xml:space="preserve">ethnicity, and/or language cannot be </w:t>
      </w:r>
      <w:r w:rsidR="001E05C9">
        <w:rPr>
          <w:rFonts w:ascii="Times New Roman" w:hAnsi="Times New Roman" w:cs="Times New Roman"/>
          <w:color w:val="000000" w:themeColor="text1"/>
        </w:rPr>
        <w:t>ruled out</w:t>
      </w:r>
      <w:r w:rsidR="00AF4DE7" w:rsidRPr="00DC5EBC">
        <w:rPr>
          <w:rFonts w:ascii="Times New Roman" w:hAnsi="Times New Roman" w:cs="Times New Roman"/>
          <w:color w:val="000000" w:themeColor="text1"/>
        </w:rPr>
        <w:t xml:space="preserve">. However, </w:t>
      </w:r>
      <w:r w:rsidR="00D71B4A" w:rsidRPr="00DC5EBC">
        <w:rPr>
          <w:rFonts w:ascii="Times New Roman" w:hAnsi="Times New Roman" w:cs="Times New Roman"/>
          <w:color w:val="000000" w:themeColor="text1"/>
        </w:rPr>
        <w:t xml:space="preserve">differences arising from these contextual </w:t>
      </w:r>
      <w:r w:rsidR="00685D1A" w:rsidRPr="00DC5EBC">
        <w:rPr>
          <w:rFonts w:ascii="Times New Roman" w:hAnsi="Times New Roman" w:cs="Times New Roman"/>
          <w:color w:val="000000" w:themeColor="text1"/>
        </w:rPr>
        <w:t>features</w:t>
      </w:r>
      <w:r w:rsidR="00D71B4A" w:rsidRPr="00DC5EBC">
        <w:rPr>
          <w:rFonts w:ascii="Times New Roman" w:hAnsi="Times New Roman" w:cs="Times New Roman"/>
          <w:color w:val="000000" w:themeColor="text1"/>
        </w:rPr>
        <w:t xml:space="preserve"> would also support the instability of the GMVH in creativity.</w:t>
      </w:r>
    </w:p>
    <w:p w14:paraId="3F9DEF9D" w14:textId="5181059E" w:rsidR="0028093B" w:rsidRPr="00C80B2E" w:rsidRDefault="00AA0FA8" w:rsidP="00AA0FA8">
      <w:pPr>
        <w:spacing w:line="480" w:lineRule="auto"/>
        <w:rPr>
          <w:rFonts w:ascii="Times New Roman" w:hAnsi="Times New Roman" w:cs="Times New Roman"/>
          <w:color w:val="000000" w:themeColor="text1"/>
          <w:shd w:val="clear" w:color="auto" w:fill="FFFFFF"/>
        </w:rPr>
      </w:pPr>
      <w:r>
        <w:rPr>
          <w:color w:val="201F1E"/>
          <w:shd w:val="clear" w:color="auto" w:fill="FFFFFF"/>
        </w:rPr>
        <w:t xml:space="preserve"> </w:t>
      </w:r>
      <w:r>
        <w:rPr>
          <w:color w:val="201F1E"/>
          <w:shd w:val="clear" w:color="auto" w:fill="FFFFFF"/>
        </w:rPr>
        <w:tab/>
      </w:r>
      <w:r>
        <w:rPr>
          <w:rFonts w:ascii="Times New Roman" w:hAnsi="Times New Roman" w:cs="Times New Roman"/>
          <w:color w:val="000000" w:themeColor="text1"/>
          <w:shd w:val="clear" w:color="auto" w:fill="FFFFFF"/>
        </w:rPr>
        <w:t>I</w:t>
      </w:r>
      <w:r w:rsidR="0028093B">
        <w:rPr>
          <w:rFonts w:ascii="Times New Roman" w:hAnsi="Times New Roman" w:cs="Times New Roman"/>
          <w:color w:val="000000" w:themeColor="text1"/>
          <w:shd w:val="clear" w:color="auto" w:fill="FFFFFF"/>
        </w:rPr>
        <w:t xml:space="preserve">dentifying and measuring potentially confounding variables in future studies would allow researchers to control for their influence on creative outcomes. Although using ANCOVA to detect mean differences between groups controlling for other variables is familiar to many researchers, group differences in variability controlling for these variables may also be examined by focusing on analysis of the residuals (see </w:t>
      </w:r>
      <w:r w:rsidR="0028093B">
        <w:rPr>
          <w:rFonts w:ascii="Times New Roman" w:hAnsi="Times New Roman" w:cs="Times New Roman"/>
          <w:color w:val="000000" w:themeColor="text1"/>
          <w:shd w:val="clear" w:color="auto" w:fill="FFFFFF"/>
        </w:rPr>
        <w:fldChar w:fldCharType="begin" w:fldLock="1"/>
      </w:r>
      <w:r w:rsidR="009D629E">
        <w:rPr>
          <w:rFonts w:ascii="Times New Roman" w:hAnsi="Times New Roman" w:cs="Times New Roman"/>
          <w:color w:val="000000" w:themeColor="text1"/>
          <w:shd w:val="clear" w:color="auto" w:fill="FFFFFF"/>
        </w:rPr>
        <w:instrText>ADDIN CSL_CITATION {"citationItems":[{"id":"ITEM-1","itemData":{"DOI":"10.1037/a0032553","ISSN":"1082989X","PMID":"24015776","abstract":"Heteroscedasticity refers to a phenomenon where data violate a statistical assumption. This assumption is known as homoscedasticity. When the homoscedasticity assumption is violated, this can lead to increased Type I error rates or decreased statistical power. Because this can adversely affect substantive conclusions, the failure to detect and manage heteroscedasticity could have serious implications for theory, research, and practice. In addition, heteroscedasticity is not uncommon in the behavioral and social sciences. Thus, in the current article, we synthesize extant literature in applied psychology, econometrics, quantitative psychology, and statistics, and we offer recommendations for researchers and practitioners regarding available procedures for detecting heteroscedasticity and mitigating its effects. In addition to discussing the strengths and weaknesses of various procedures and comparing them in terms of existing simulation results, we describe a 3-step data-analytic process for detecting and managing heteroscedasticity: (a) fitting a model based on theory and saving residuals, (b) the analysis of residuals, and (c) statistical inferences (e.g., hypothesis tests and confidence intervals) involving parameter estimates. We also demonstrate this data-analytic process using an illustrative example. Overall, detecting violations of the homoscedasticity assumption and mitigating its biasing effects can strengthen the validity of inferences from behavioral and social science data. © 2013 American Psychological Association.","author":[{"dropping-particle":"","family":"Rosopa","given":"Patrick J.","non-dropping-particle":"","parse-names":false,"suffix":""},{"dropping-particle":"","family":"Schaffer","given":"Meline M.","non-dropping-particle":"","parse-names":false,"suffix":""},{"dropping-particle":"","family":"Schroeder","given":"Amber N.","non-dropping-particle":"","parse-names":false,"suffix":""}],"container-title":"Psychological Methods","id":"ITEM-1","issue":"3","issued":{"date-parts":[["2013"]]},"page":"335-351","title":"Managing heteroscedasticity in general linear models","type":"article-journal","volume":"18"},"uris":["http://www.mendeley.com/documents/?uuid=e3f887d5-87e5-4780-80ea-888c4b8d462a"]}],"mendeley":{"formattedCitation":"(Rosopa et al., 2013)","manualFormatting":"Rosopa et al., 2013; Schroeder et al., 2020)","plainTextFormattedCitation":"(Rosopa et al., 2013)","previouslyFormattedCitation":"(Rosopa et al., 2013)"},"properties":{"noteIndex":0},"schema":"https://github.com/citation-style-language/schema/raw/master/csl-citation.json"}</w:instrText>
      </w:r>
      <w:r w:rsidR="0028093B">
        <w:rPr>
          <w:rFonts w:ascii="Times New Roman" w:hAnsi="Times New Roman" w:cs="Times New Roman"/>
          <w:color w:val="000000" w:themeColor="text1"/>
          <w:shd w:val="clear" w:color="auto" w:fill="FFFFFF"/>
        </w:rPr>
        <w:fldChar w:fldCharType="separate"/>
      </w:r>
      <w:r w:rsidR="0028093B" w:rsidRPr="009E062A">
        <w:rPr>
          <w:rFonts w:ascii="Times New Roman" w:hAnsi="Times New Roman" w:cs="Times New Roman"/>
          <w:noProof/>
          <w:color w:val="000000" w:themeColor="text1"/>
          <w:shd w:val="clear" w:color="auto" w:fill="FFFFFF"/>
        </w:rPr>
        <w:t>Rosopa et al., 2013</w:t>
      </w:r>
      <w:r w:rsidR="0028093B">
        <w:rPr>
          <w:rFonts w:ascii="Times New Roman" w:hAnsi="Times New Roman" w:cs="Times New Roman"/>
          <w:noProof/>
          <w:color w:val="000000" w:themeColor="text1"/>
          <w:shd w:val="clear" w:color="auto" w:fill="FFFFFF"/>
        </w:rPr>
        <w:t>; Schroeder et al., 2020</w:t>
      </w:r>
      <w:r w:rsidR="0028093B" w:rsidRPr="009E062A">
        <w:rPr>
          <w:rFonts w:ascii="Times New Roman" w:hAnsi="Times New Roman" w:cs="Times New Roman"/>
          <w:noProof/>
          <w:color w:val="000000" w:themeColor="text1"/>
          <w:shd w:val="clear" w:color="auto" w:fill="FFFFFF"/>
        </w:rPr>
        <w:t>)</w:t>
      </w:r>
      <w:r w:rsidR="0028093B">
        <w:rPr>
          <w:rFonts w:ascii="Times New Roman" w:hAnsi="Times New Roman" w:cs="Times New Roman"/>
          <w:color w:val="000000" w:themeColor="text1"/>
          <w:shd w:val="clear" w:color="auto" w:fill="FFFFFF"/>
        </w:rPr>
        <w:fldChar w:fldCharType="end"/>
      </w:r>
      <w:r w:rsidR="0028093B">
        <w:rPr>
          <w:rFonts w:ascii="Times New Roman" w:hAnsi="Times New Roman" w:cs="Times New Roman"/>
          <w:color w:val="000000" w:themeColor="text1"/>
          <w:shd w:val="clear" w:color="auto" w:fill="FFFFFF"/>
        </w:rPr>
        <w:t xml:space="preserve">. </w:t>
      </w:r>
      <w:r w:rsidR="0028093B" w:rsidRPr="00A85C99">
        <w:rPr>
          <w:rFonts w:ascii="Times New Roman" w:hAnsi="Times New Roman" w:cs="Times New Roman"/>
        </w:rPr>
        <w:t>Propensity score matching</w:t>
      </w:r>
      <w:r w:rsidR="0028093B">
        <w:rPr>
          <w:rFonts w:ascii="Times New Roman" w:hAnsi="Times New Roman" w:cs="Times New Roman"/>
        </w:rPr>
        <w:t xml:space="preserve"> (i.e., pairing members of each group based on numerous similar characteristics)</w:t>
      </w:r>
      <w:r w:rsidR="0028093B" w:rsidRPr="00A85C99">
        <w:rPr>
          <w:rFonts w:ascii="Times New Roman" w:hAnsi="Times New Roman" w:cs="Times New Roman"/>
        </w:rPr>
        <w:t xml:space="preserve">, may also be used in future studies to control for the potential confounding effects of </w:t>
      </w:r>
      <w:r w:rsidR="0028093B">
        <w:rPr>
          <w:rFonts w:ascii="Times New Roman" w:hAnsi="Times New Roman" w:cs="Times New Roman"/>
        </w:rPr>
        <w:t xml:space="preserve">other </w:t>
      </w:r>
      <w:r w:rsidR="0028093B" w:rsidRPr="00A85C99">
        <w:rPr>
          <w:rFonts w:ascii="Times New Roman" w:hAnsi="Times New Roman" w:cs="Times New Roman"/>
          <w:color w:val="000000" w:themeColor="text1"/>
        </w:rPr>
        <w:t xml:space="preserve">variables </w:t>
      </w:r>
      <w:r w:rsidR="0028093B" w:rsidRPr="00A85C99">
        <w:rPr>
          <w:rFonts w:ascii="Times New Roman" w:hAnsi="Times New Roman" w:cs="Times New Roman"/>
          <w:color w:val="000000" w:themeColor="text1"/>
          <w:shd w:val="clear" w:color="auto" w:fill="FFFFFF"/>
        </w:rPr>
        <w:t xml:space="preserve">(see </w:t>
      </w:r>
      <w:r w:rsidR="000C108B">
        <w:rPr>
          <w:rFonts w:ascii="Times New Roman" w:hAnsi="Times New Roman" w:cs="Times New Roman"/>
          <w:color w:val="000000" w:themeColor="text1"/>
          <w:shd w:val="clear" w:color="auto" w:fill="FFFFFF"/>
        </w:rPr>
        <w:fldChar w:fldCharType="begin" w:fldLock="1"/>
      </w:r>
      <w:r w:rsidR="00A339D4">
        <w:rPr>
          <w:rFonts w:ascii="Times New Roman" w:hAnsi="Times New Roman" w:cs="Times New Roman"/>
          <w:color w:val="000000" w:themeColor="text1"/>
          <w:shd w:val="clear" w:color="auto" w:fill="FFFFFF"/>
        </w:rPr>
        <w:instrText>ADDIN CSL_CITATION {"citationItems":[{"id":"ITEM-1","itemData":{"DOI":"10.1080/00273171.2011.568786","ISSN":"00273171","PMID":"21818162","abstract":"The propensity score is the probability of treatment assignment conditional on observed baseline characteristics. The propensity score allows one to design and analyze an observational (nonrandomized) study so that it mimics some of the particular characteristics of a randomized controlled trial. In particular, the propensity score is a balancing score: conditional on the propensity score, the distribution of observed baseline covariates will be similar between treated and untreated subjects. I describe 4 different propensity score methods: matching on the propen-sity score, stratification on the propensity score, inverse probability of treatment weighting using the propensity score, and covariate adjustment using the propensity score. I describe balance diagnostics for examining whether the propensity score model has been adequately specified. Furthermore, I discuss differences between regression-based methods and propensity score-based methods for the analysis of observational data. I describe different causal average treatment effects and their relationship with propensity score analyses. © Taylor &amp; Francis Group, LLC.","author":[{"dropping-particle":"","family":"Austin","given":"Peter C.","non-dropping-particle":"","parse-names":false,"suffix":""}],"container-title":"Multivariate Behavioral Research","id":"ITEM-1","issue":"3","issued":{"date-parts":[["2011"]]},"page":"399-424","title":"An introduction to propensity score methods for reducing the effects of confounding in observational studies","type":"article-journal","volume":"46"},"uris":["http://www.mendeley.com/documents/?uuid=d2dea42f-a70f-4168-a9a1-b7aa17aed0d3"]}],"mendeley":{"formattedCitation":"(Austin, 2011)","manualFormatting":"Austin, 2011)","plainTextFormattedCitation":"(Austin, 2011)","previouslyFormattedCitation":"(Austin, 2011)"},"properties":{"noteIndex":0},"schema":"https://github.com/citation-style-language/schema/raw/master/csl-citation.json"}</w:instrText>
      </w:r>
      <w:r w:rsidR="000C108B">
        <w:rPr>
          <w:rFonts w:ascii="Times New Roman" w:hAnsi="Times New Roman" w:cs="Times New Roman"/>
          <w:color w:val="000000" w:themeColor="text1"/>
          <w:shd w:val="clear" w:color="auto" w:fill="FFFFFF"/>
        </w:rPr>
        <w:fldChar w:fldCharType="separate"/>
      </w:r>
      <w:r w:rsidR="000C108B" w:rsidRPr="000C108B">
        <w:rPr>
          <w:rFonts w:ascii="Times New Roman" w:hAnsi="Times New Roman" w:cs="Times New Roman"/>
          <w:noProof/>
          <w:color w:val="000000" w:themeColor="text1"/>
          <w:shd w:val="clear" w:color="auto" w:fill="FFFFFF"/>
        </w:rPr>
        <w:t>Austin, 2011)</w:t>
      </w:r>
      <w:r w:rsidR="000C108B">
        <w:rPr>
          <w:rFonts w:ascii="Times New Roman" w:hAnsi="Times New Roman" w:cs="Times New Roman"/>
          <w:color w:val="000000" w:themeColor="text1"/>
          <w:shd w:val="clear" w:color="auto" w:fill="FFFFFF"/>
        </w:rPr>
        <w:fldChar w:fldCharType="end"/>
      </w:r>
      <w:r w:rsidR="000C108B">
        <w:rPr>
          <w:rFonts w:ascii="Times New Roman" w:hAnsi="Times New Roman" w:cs="Times New Roman"/>
          <w:color w:val="000000" w:themeColor="text1"/>
          <w:shd w:val="clear" w:color="auto" w:fill="FFFFFF"/>
        </w:rPr>
        <w:t xml:space="preserve">. </w:t>
      </w:r>
      <w:r w:rsidR="0028093B">
        <w:rPr>
          <w:rFonts w:ascii="Times New Roman" w:hAnsi="Times New Roman" w:cs="Times New Roman"/>
          <w:color w:val="000000" w:themeColor="text1"/>
          <w:shd w:val="clear" w:color="auto" w:fill="FFFFFF"/>
        </w:rPr>
        <w:t xml:space="preserve">Matching male and female participants who are similar to one another on multiple relevant variables </w:t>
      </w:r>
      <w:proofErr w:type="gramStart"/>
      <w:r w:rsidR="0028093B">
        <w:rPr>
          <w:rFonts w:ascii="Times New Roman" w:hAnsi="Times New Roman" w:cs="Times New Roman"/>
          <w:color w:val="000000" w:themeColor="text1"/>
          <w:shd w:val="clear" w:color="auto" w:fill="FFFFFF"/>
        </w:rPr>
        <w:t>would</w:t>
      </w:r>
      <w:proofErr w:type="gramEnd"/>
      <w:r w:rsidR="0028093B">
        <w:rPr>
          <w:rFonts w:ascii="Times New Roman" w:hAnsi="Times New Roman" w:cs="Times New Roman"/>
          <w:color w:val="000000" w:themeColor="text1"/>
          <w:shd w:val="clear" w:color="auto" w:fill="FFFFFF"/>
        </w:rPr>
        <w:t xml:space="preserve"> help to establish if gender differences in creativity means or variability exist independent of the influence of these variables. </w:t>
      </w:r>
      <w:r w:rsidR="00C80B2E" w:rsidRPr="00C80B2E">
        <w:rPr>
          <w:rFonts w:ascii="Times New Roman" w:hAnsi="Times New Roman" w:cs="Times New Roman"/>
          <w:color w:val="000000" w:themeColor="text1"/>
          <w:shd w:val="clear" w:color="auto" w:fill="FFFFFF"/>
        </w:rPr>
        <w:t>Studies examining the GMVH in creativity, as well as many studies examining mean gender differences, have thus far not controlled for other variables and would benefit from using these methods.</w:t>
      </w:r>
    </w:p>
    <w:p w14:paraId="559631EF" w14:textId="0A992A18" w:rsidR="00E07E1B" w:rsidRPr="00DC5EBC" w:rsidRDefault="00D354ED" w:rsidP="000512D4">
      <w:pPr>
        <w:spacing w:line="480" w:lineRule="auto"/>
        <w:rPr>
          <w:rFonts w:ascii="Times New Roman" w:hAnsi="Times New Roman" w:cs="Times New Roman"/>
          <w:b/>
          <w:bCs/>
          <w:color w:val="000000" w:themeColor="text1"/>
        </w:rPr>
      </w:pPr>
      <w:r>
        <w:rPr>
          <w:rFonts w:ascii="Times New Roman" w:hAnsi="Times New Roman" w:cs="Times New Roman"/>
          <w:b/>
          <w:bCs/>
          <w:color w:val="000000" w:themeColor="text1"/>
        </w:rPr>
        <w:t>Conclusion</w:t>
      </w:r>
    </w:p>
    <w:p w14:paraId="2B04ECA1" w14:textId="47CB9C52" w:rsidR="001D5CC2" w:rsidRPr="00DC5EBC" w:rsidRDefault="001169CC" w:rsidP="000512D4">
      <w:pPr>
        <w:spacing w:line="480" w:lineRule="auto"/>
        <w:rPr>
          <w:rFonts w:ascii="Times New Roman" w:hAnsi="Times New Roman" w:cs="Times New Roman"/>
          <w:b/>
          <w:bCs/>
          <w:color w:val="000000" w:themeColor="text1"/>
        </w:rPr>
      </w:pPr>
      <w:r w:rsidRPr="00DC5EBC">
        <w:rPr>
          <w:rFonts w:ascii="Times New Roman" w:hAnsi="Times New Roman" w:cs="Times New Roman"/>
          <w:color w:val="000000" w:themeColor="text1"/>
        </w:rPr>
        <w:tab/>
        <w:t xml:space="preserve">The current study </w:t>
      </w:r>
      <w:r w:rsidR="00DA1DD6" w:rsidRPr="00DC5EBC">
        <w:rPr>
          <w:rFonts w:ascii="Times New Roman" w:hAnsi="Times New Roman" w:cs="Times New Roman"/>
          <w:color w:val="000000" w:themeColor="text1"/>
        </w:rPr>
        <w:t>examined the</w:t>
      </w:r>
      <w:r w:rsidRPr="00DC5EBC">
        <w:rPr>
          <w:rFonts w:ascii="Times New Roman" w:hAnsi="Times New Roman" w:cs="Times New Roman"/>
          <w:color w:val="000000" w:themeColor="text1"/>
        </w:rPr>
        <w:t xml:space="preserve"> GMVH, which posits that men exhibit greater variability in creativity scores and are overrepresented in the upper and lower extremes of the distribution of scores. </w:t>
      </w:r>
      <w:r w:rsidR="00DA1DD6" w:rsidRPr="00DC5EBC">
        <w:rPr>
          <w:rFonts w:ascii="Times New Roman" w:hAnsi="Times New Roman" w:cs="Times New Roman"/>
          <w:color w:val="000000" w:themeColor="text1"/>
        </w:rPr>
        <w:t>In two studies, we found little evidence for gender differences in creative variability</w:t>
      </w:r>
      <w:r w:rsidR="0039581C" w:rsidRPr="00DC5EBC">
        <w:rPr>
          <w:rFonts w:ascii="Times New Roman" w:hAnsi="Times New Roman" w:cs="Times New Roman"/>
          <w:color w:val="000000" w:themeColor="text1"/>
        </w:rPr>
        <w:t xml:space="preserve"> </w:t>
      </w:r>
      <w:r w:rsidR="00F961F6" w:rsidRPr="00DC5EBC">
        <w:rPr>
          <w:rFonts w:ascii="Times New Roman" w:hAnsi="Times New Roman" w:cs="Times New Roman"/>
          <w:color w:val="000000" w:themeColor="text1"/>
        </w:rPr>
        <w:t xml:space="preserve">for verbal and figural task performance </w:t>
      </w:r>
      <w:r w:rsidR="0039581C" w:rsidRPr="00DC5EBC">
        <w:rPr>
          <w:rFonts w:ascii="Times New Roman" w:hAnsi="Times New Roman" w:cs="Times New Roman"/>
          <w:color w:val="000000" w:themeColor="text1"/>
        </w:rPr>
        <w:t xml:space="preserve">in adults and adolescents. Additionally, we found that the representation of males and females in different regions of the distribution of creativity scores differs across domains and tasks. </w:t>
      </w:r>
      <w:r w:rsidR="00235604" w:rsidRPr="00DC5EBC">
        <w:rPr>
          <w:rFonts w:ascii="Times New Roman" w:hAnsi="Times New Roman" w:cs="Times New Roman"/>
          <w:color w:val="000000" w:themeColor="text1"/>
        </w:rPr>
        <w:t>I</w:t>
      </w:r>
      <w:r w:rsidR="007D6753" w:rsidRPr="00DC5EBC">
        <w:rPr>
          <w:rFonts w:ascii="Times New Roman" w:hAnsi="Times New Roman" w:cs="Times New Roman"/>
          <w:color w:val="000000" w:themeColor="text1"/>
        </w:rPr>
        <w:t xml:space="preserve">n light of evidence that gender differences in creative variability </w:t>
      </w:r>
      <w:r w:rsidR="0039581C" w:rsidRPr="00DC5EBC">
        <w:rPr>
          <w:rFonts w:ascii="Times New Roman" w:hAnsi="Times New Roman" w:cs="Times New Roman"/>
          <w:color w:val="000000" w:themeColor="text1"/>
        </w:rPr>
        <w:t>are inconsistent across</w:t>
      </w:r>
      <w:r w:rsidR="007D6753" w:rsidRPr="00DC5EBC">
        <w:rPr>
          <w:rFonts w:ascii="Times New Roman" w:hAnsi="Times New Roman" w:cs="Times New Roman"/>
          <w:color w:val="000000" w:themeColor="text1"/>
        </w:rPr>
        <w:t xml:space="preserve"> </w:t>
      </w:r>
      <w:r w:rsidR="005143B2" w:rsidRPr="00DC5EBC">
        <w:rPr>
          <w:rFonts w:ascii="Times New Roman" w:hAnsi="Times New Roman" w:cs="Times New Roman"/>
          <w:color w:val="000000" w:themeColor="text1"/>
        </w:rPr>
        <w:t>domain</w:t>
      </w:r>
      <w:r w:rsidR="0039581C" w:rsidRPr="00DC5EBC">
        <w:rPr>
          <w:rFonts w:ascii="Times New Roman" w:hAnsi="Times New Roman" w:cs="Times New Roman"/>
          <w:color w:val="000000" w:themeColor="text1"/>
        </w:rPr>
        <w:t>s and tasks</w:t>
      </w:r>
      <w:r w:rsidR="007D6753" w:rsidRPr="00DC5EBC">
        <w:rPr>
          <w:rFonts w:ascii="Times New Roman" w:hAnsi="Times New Roman" w:cs="Times New Roman"/>
          <w:color w:val="000000" w:themeColor="text1"/>
        </w:rPr>
        <w:t>, broad claims about the causes and consequences of gender differences in creativity based on the GMVH should be avoided.</w:t>
      </w:r>
      <w:r w:rsidR="005D2709" w:rsidRPr="00DC5EBC">
        <w:rPr>
          <w:rFonts w:ascii="Times New Roman" w:hAnsi="Times New Roman" w:cs="Times New Roman"/>
          <w:color w:val="000000" w:themeColor="text1"/>
        </w:rPr>
        <w:t xml:space="preserve"> </w:t>
      </w:r>
      <w:r w:rsidR="005D2709" w:rsidRPr="00DC5EBC">
        <w:rPr>
          <w:rFonts w:ascii="Times New Roman" w:hAnsi="Times New Roman" w:cs="Times New Roman"/>
          <w:color w:val="000000" w:themeColor="text1"/>
        </w:rPr>
        <w:lastRenderedPageBreak/>
        <w:t xml:space="preserve">Identifying the specific contexts in which gender differences in creative variability </w:t>
      </w:r>
      <w:r w:rsidR="009A2CC1" w:rsidRPr="00DC5EBC">
        <w:rPr>
          <w:rFonts w:ascii="Times New Roman" w:hAnsi="Times New Roman" w:cs="Times New Roman"/>
          <w:color w:val="000000" w:themeColor="text1"/>
        </w:rPr>
        <w:t>may be</w:t>
      </w:r>
      <w:r w:rsidR="005D2709" w:rsidRPr="00DC5EBC">
        <w:rPr>
          <w:rFonts w:ascii="Times New Roman" w:hAnsi="Times New Roman" w:cs="Times New Roman"/>
          <w:color w:val="000000" w:themeColor="text1"/>
        </w:rPr>
        <w:t xml:space="preserve"> found will provide greater insight into why these differences occur, as well as the </w:t>
      </w:r>
      <w:r w:rsidR="000E4BA2" w:rsidRPr="00DC5EBC">
        <w:rPr>
          <w:rFonts w:ascii="Times New Roman" w:hAnsi="Times New Roman" w:cs="Times New Roman"/>
          <w:color w:val="000000" w:themeColor="text1"/>
        </w:rPr>
        <w:t>outcomes</w:t>
      </w:r>
      <w:r w:rsidR="005D2709" w:rsidRPr="00DC5EBC">
        <w:rPr>
          <w:rFonts w:ascii="Times New Roman" w:hAnsi="Times New Roman" w:cs="Times New Roman"/>
          <w:color w:val="000000" w:themeColor="text1"/>
        </w:rPr>
        <w:t xml:space="preserve"> that can be attributed to them.</w:t>
      </w:r>
      <w:r w:rsidR="00DA1DD6" w:rsidRPr="00DC5EBC">
        <w:rPr>
          <w:rFonts w:ascii="Times New Roman" w:hAnsi="Times New Roman" w:cs="Times New Roman"/>
          <w:color w:val="000000" w:themeColor="text1"/>
        </w:rPr>
        <w:t xml:space="preserve"> </w:t>
      </w:r>
    </w:p>
    <w:p w14:paraId="210AAACC" w14:textId="77777777" w:rsidR="00E53621" w:rsidRDefault="00E53621">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47839ABD" w14:textId="5680AA1B" w:rsidR="00DA0C55" w:rsidRPr="00DC5EBC" w:rsidRDefault="00DA0C55" w:rsidP="000512D4">
      <w:pPr>
        <w:spacing w:line="480" w:lineRule="auto"/>
        <w:jc w:val="center"/>
        <w:rPr>
          <w:rFonts w:ascii="Times New Roman" w:hAnsi="Times New Roman" w:cs="Times New Roman"/>
          <w:b/>
          <w:bCs/>
          <w:color w:val="000000" w:themeColor="text1"/>
        </w:rPr>
      </w:pPr>
      <w:r w:rsidRPr="00DC5EBC">
        <w:rPr>
          <w:rFonts w:ascii="Times New Roman" w:hAnsi="Times New Roman" w:cs="Times New Roman"/>
          <w:b/>
          <w:bCs/>
          <w:color w:val="000000" w:themeColor="text1"/>
        </w:rPr>
        <w:lastRenderedPageBreak/>
        <w:t>References</w:t>
      </w:r>
    </w:p>
    <w:p w14:paraId="7CE82F43" w14:textId="3D767B57" w:rsidR="00BD48D5" w:rsidRPr="00BD48D5" w:rsidRDefault="00DA0C55" w:rsidP="00BD48D5">
      <w:pPr>
        <w:widowControl w:val="0"/>
        <w:autoSpaceDE w:val="0"/>
        <w:autoSpaceDN w:val="0"/>
        <w:adjustRightInd w:val="0"/>
        <w:spacing w:line="480" w:lineRule="auto"/>
        <w:ind w:left="480" w:hanging="480"/>
        <w:rPr>
          <w:rFonts w:ascii="Times New Roman" w:hAnsi="Times New Roman" w:cs="Times New Roman"/>
          <w:noProof/>
        </w:rPr>
      </w:pPr>
      <w:r w:rsidRPr="00DC5EBC">
        <w:rPr>
          <w:rFonts w:ascii="Times New Roman" w:eastAsia="Times New Roman" w:hAnsi="Times New Roman" w:cs="Times New Roman"/>
          <w:color w:val="000000" w:themeColor="text1"/>
          <w:highlight w:val="yellow"/>
        </w:rPr>
        <w:fldChar w:fldCharType="begin" w:fldLock="1"/>
      </w:r>
      <w:r w:rsidRPr="00DC5EBC">
        <w:rPr>
          <w:rFonts w:ascii="Times New Roman" w:eastAsia="Times New Roman" w:hAnsi="Times New Roman" w:cs="Times New Roman"/>
          <w:color w:val="000000" w:themeColor="text1"/>
          <w:highlight w:val="yellow"/>
        </w:rPr>
        <w:instrText xml:space="preserve">ADDIN Mendeley Bibliography CSL_BIBLIOGRAPHY </w:instrText>
      </w:r>
      <w:r w:rsidRPr="00DC5EBC">
        <w:rPr>
          <w:rFonts w:ascii="Times New Roman" w:eastAsia="Times New Roman" w:hAnsi="Times New Roman" w:cs="Times New Roman"/>
          <w:color w:val="000000" w:themeColor="text1"/>
          <w:highlight w:val="yellow"/>
        </w:rPr>
        <w:fldChar w:fldCharType="separate"/>
      </w:r>
      <w:r w:rsidR="00BD48D5" w:rsidRPr="00BD48D5">
        <w:rPr>
          <w:rFonts w:ascii="Times New Roman" w:hAnsi="Times New Roman" w:cs="Times New Roman"/>
          <w:noProof/>
        </w:rPr>
        <w:t xml:space="preserve">Abraham, A. (2016). Gender and creativity: An overview of psychological and neuroscientific literature. </w:t>
      </w:r>
      <w:r w:rsidR="00BD48D5" w:rsidRPr="00BD48D5">
        <w:rPr>
          <w:rFonts w:ascii="Times New Roman" w:hAnsi="Times New Roman" w:cs="Times New Roman"/>
          <w:i/>
          <w:iCs/>
          <w:noProof/>
        </w:rPr>
        <w:t>Brain Imaging and Behavior</w:t>
      </w:r>
      <w:r w:rsidR="00BD48D5" w:rsidRPr="00BD48D5">
        <w:rPr>
          <w:rFonts w:ascii="Times New Roman" w:hAnsi="Times New Roman" w:cs="Times New Roman"/>
          <w:noProof/>
        </w:rPr>
        <w:t xml:space="preserve">, </w:t>
      </w:r>
      <w:r w:rsidR="00BD48D5" w:rsidRPr="00BD48D5">
        <w:rPr>
          <w:rFonts w:ascii="Times New Roman" w:hAnsi="Times New Roman" w:cs="Times New Roman"/>
          <w:i/>
          <w:iCs/>
          <w:noProof/>
        </w:rPr>
        <w:t>10</w:t>
      </w:r>
      <w:r w:rsidR="00BD48D5" w:rsidRPr="00BD48D5">
        <w:rPr>
          <w:rFonts w:ascii="Times New Roman" w:hAnsi="Times New Roman" w:cs="Times New Roman"/>
          <w:noProof/>
        </w:rPr>
        <w:t>(2), 609–618. https://doi.org/10.1007/s11682-015-9410-8</w:t>
      </w:r>
    </w:p>
    <w:p w14:paraId="726A1958"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Amabile, T. M. (1982). Social psychology of creativity: A consensual assessment technique. </w:t>
      </w:r>
      <w:r w:rsidRPr="00BD48D5">
        <w:rPr>
          <w:rFonts w:ascii="Times New Roman" w:hAnsi="Times New Roman" w:cs="Times New Roman"/>
          <w:i/>
          <w:iCs/>
          <w:noProof/>
        </w:rPr>
        <w:t>Journal of Personality and Social Psychology</w:t>
      </w:r>
      <w:r w:rsidRPr="00BD48D5">
        <w:rPr>
          <w:rFonts w:ascii="Times New Roman" w:hAnsi="Times New Roman" w:cs="Times New Roman"/>
          <w:noProof/>
        </w:rPr>
        <w:t xml:space="preserve">, </w:t>
      </w:r>
      <w:r w:rsidRPr="00BD48D5">
        <w:rPr>
          <w:rFonts w:ascii="Times New Roman" w:hAnsi="Times New Roman" w:cs="Times New Roman"/>
          <w:i/>
          <w:iCs/>
          <w:noProof/>
        </w:rPr>
        <w:t>43</w:t>
      </w:r>
      <w:r w:rsidRPr="00BD48D5">
        <w:rPr>
          <w:rFonts w:ascii="Times New Roman" w:hAnsi="Times New Roman" w:cs="Times New Roman"/>
          <w:noProof/>
        </w:rPr>
        <w:t>(5), 997–1013. https://doi.org/10.1037/0022-3514.43.5.997</w:t>
      </w:r>
    </w:p>
    <w:p w14:paraId="6B5B367C"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Amabile, T. M. (1996). </w:t>
      </w:r>
      <w:r w:rsidRPr="00BD48D5">
        <w:rPr>
          <w:rFonts w:ascii="Times New Roman" w:hAnsi="Times New Roman" w:cs="Times New Roman"/>
          <w:i/>
          <w:iCs/>
          <w:noProof/>
        </w:rPr>
        <w:t>Creativity in context: Update to “The Social Psychology of Creativity.”</w:t>
      </w:r>
      <w:r w:rsidRPr="00BD48D5">
        <w:rPr>
          <w:rFonts w:ascii="Times New Roman" w:hAnsi="Times New Roman" w:cs="Times New Roman"/>
          <w:noProof/>
        </w:rPr>
        <w:t xml:space="preserve"> Westview Press.</w:t>
      </w:r>
    </w:p>
    <w:p w14:paraId="25461415"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Arden, R., &amp; Plomin, R. (2006). Sex differences in variance of intelligence across childhood. </w:t>
      </w:r>
      <w:r w:rsidRPr="00BD48D5">
        <w:rPr>
          <w:rFonts w:ascii="Times New Roman" w:hAnsi="Times New Roman" w:cs="Times New Roman"/>
          <w:i/>
          <w:iCs/>
          <w:noProof/>
        </w:rPr>
        <w:t>Personality and Individual Differences</w:t>
      </w:r>
      <w:r w:rsidRPr="00BD48D5">
        <w:rPr>
          <w:rFonts w:ascii="Times New Roman" w:hAnsi="Times New Roman" w:cs="Times New Roman"/>
          <w:noProof/>
        </w:rPr>
        <w:t xml:space="preserve">, </w:t>
      </w:r>
      <w:r w:rsidRPr="00BD48D5">
        <w:rPr>
          <w:rFonts w:ascii="Times New Roman" w:hAnsi="Times New Roman" w:cs="Times New Roman"/>
          <w:i/>
          <w:iCs/>
          <w:noProof/>
        </w:rPr>
        <w:t>41</w:t>
      </w:r>
      <w:r w:rsidRPr="00BD48D5">
        <w:rPr>
          <w:rFonts w:ascii="Times New Roman" w:hAnsi="Times New Roman" w:cs="Times New Roman"/>
          <w:noProof/>
        </w:rPr>
        <w:t>(1), 39–48. https://doi.org/10.1016/j.paid.2005.11.027</w:t>
      </w:r>
    </w:p>
    <w:p w14:paraId="0C7D25CD"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Austin, P. C. (2011). An introduction to propensity score methods for reducing the effects of confounding in observational studies. </w:t>
      </w:r>
      <w:r w:rsidRPr="00BD48D5">
        <w:rPr>
          <w:rFonts w:ascii="Times New Roman" w:hAnsi="Times New Roman" w:cs="Times New Roman"/>
          <w:i/>
          <w:iCs/>
          <w:noProof/>
        </w:rPr>
        <w:t>Multivariate Behavioral Research</w:t>
      </w:r>
      <w:r w:rsidRPr="00BD48D5">
        <w:rPr>
          <w:rFonts w:ascii="Times New Roman" w:hAnsi="Times New Roman" w:cs="Times New Roman"/>
          <w:noProof/>
        </w:rPr>
        <w:t xml:space="preserve">, </w:t>
      </w:r>
      <w:r w:rsidRPr="00BD48D5">
        <w:rPr>
          <w:rFonts w:ascii="Times New Roman" w:hAnsi="Times New Roman" w:cs="Times New Roman"/>
          <w:i/>
          <w:iCs/>
          <w:noProof/>
        </w:rPr>
        <w:t>46</w:t>
      </w:r>
      <w:r w:rsidRPr="00BD48D5">
        <w:rPr>
          <w:rFonts w:ascii="Times New Roman" w:hAnsi="Times New Roman" w:cs="Times New Roman"/>
          <w:noProof/>
        </w:rPr>
        <w:t>(3), 399–424. https://doi.org/10.1080/00273171.2011.568786</w:t>
      </w:r>
    </w:p>
    <w:p w14:paraId="381FD77B"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Baer, J. (1993). </w:t>
      </w:r>
      <w:r w:rsidRPr="00BD48D5">
        <w:rPr>
          <w:rFonts w:ascii="Times New Roman" w:hAnsi="Times New Roman" w:cs="Times New Roman"/>
          <w:i/>
          <w:iCs/>
          <w:noProof/>
        </w:rPr>
        <w:t>Divergent thinking and creativity: A task-specific approach</w:t>
      </w:r>
      <w:r w:rsidRPr="00BD48D5">
        <w:rPr>
          <w:rFonts w:ascii="Times New Roman" w:hAnsi="Times New Roman" w:cs="Times New Roman"/>
          <w:noProof/>
        </w:rPr>
        <w:t>. Lawrence Erlbaum Associates Publishers.</w:t>
      </w:r>
    </w:p>
    <w:p w14:paraId="389A5164"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Baer, J. (1998). The case for domain specificity of creativity. </w:t>
      </w:r>
      <w:r w:rsidRPr="00BD48D5">
        <w:rPr>
          <w:rFonts w:ascii="Times New Roman" w:hAnsi="Times New Roman" w:cs="Times New Roman"/>
          <w:i/>
          <w:iCs/>
          <w:noProof/>
        </w:rPr>
        <w:t>Creativity Research Journal</w:t>
      </w:r>
      <w:r w:rsidRPr="00BD48D5">
        <w:rPr>
          <w:rFonts w:ascii="Times New Roman" w:hAnsi="Times New Roman" w:cs="Times New Roman"/>
          <w:noProof/>
        </w:rPr>
        <w:t xml:space="preserve">, </w:t>
      </w:r>
      <w:r w:rsidRPr="00BD48D5">
        <w:rPr>
          <w:rFonts w:ascii="Times New Roman" w:hAnsi="Times New Roman" w:cs="Times New Roman"/>
          <w:i/>
          <w:iCs/>
          <w:noProof/>
        </w:rPr>
        <w:t>11</w:t>
      </w:r>
      <w:r w:rsidRPr="00BD48D5">
        <w:rPr>
          <w:rFonts w:ascii="Times New Roman" w:hAnsi="Times New Roman" w:cs="Times New Roman"/>
          <w:noProof/>
        </w:rPr>
        <w:t>(2), 173–177. https://doi.org/10.1207/s15326934crj1102_7</w:t>
      </w:r>
    </w:p>
    <w:p w14:paraId="13313CA7"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Baer, J. (2015). The Importance of Domain-Specific Expertise in Creativity. </w:t>
      </w:r>
      <w:r w:rsidRPr="00BD48D5">
        <w:rPr>
          <w:rFonts w:ascii="Times New Roman" w:hAnsi="Times New Roman" w:cs="Times New Roman"/>
          <w:i/>
          <w:iCs/>
          <w:noProof/>
        </w:rPr>
        <w:t>Roeper Review</w:t>
      </w:r>
      <w:r w:rsidRPr="00BD48D5">
        <w:rPr>
          <w:rFonts w:ascii="Times New Roman" w:hAnsi="Times New Roman" w:cs="Times New Roman"/>
          <w:noProof/>
        </w:rPr>
        <w:t xml:space="preserve">, </w:t>
      </w:r>
      <w:r w:rsidRPr="00BD48D5">
        <w:rPr>
          <w:rFonts w:ascii="Times New Roman" w:hAnsi="Times New Roman" w:cs="Times New Roman"/>
          <w:i/>
          <w:iCs/>
          <w:noProof/>
        </w:rPr>
        <w:t>37</w:t>
      </w:r>
      <w:r w:rsidRPr="00BD48D5">
        <w:rPr>
          <w:rFonts w:ascii="Times New Roman" w:hAnsi="Times New Roman" w:cs="Times New Roman"/>
          <w:noProof/>
        </w:rPr>
        <w:t>(3), 165–178. https://doi.org/10.1080/02783193.2015.1047480</w:t>
      </w:r>
    </w:p>
    <w:p w14:paraId="62F0858B"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Baer, J., &amp; Kaufman, J. C. (2005). Bridging generality and specificity: The Amusement Park Theoretical (APT) model of creativity. </w:t>
      </w:r>
      <w:r w:rsidRPr="00BD48D5">
        <w:rPr>
          <w:rFonts w:ascii="Times New Roman" w:hAnsi="Times New Roman" w:cs="Times New Roman"/>
          <w:i/>
          <w:iCs/>
          <w:noProof/>
        </w:rPr>
        <w:t>Roeper Review</w:t>
      </w:r>
      <w:r w:rsidRPr="00BD48D5">
        <w:rPr>
          <w:rFonts w:ascii="Times New Roman" w:hAnsi="Times New Roman" w:cs="Times New Roman"/>
          <w:noProof/>
        </w:rPr>
        <w:t xml:space="preserve">, </w:t>
      </w:r>
      <w:r w:rsidRPr="00BD48D5">
        <w:rPr>
          <w:rFonts w:ascii="Times New Roman" w:hAnsi="Times New Roman" w:cs="Times New Roman"/>
          <w:i/>
          <w:iCs/>
          <w:noProof/>
        </w:rPr>
        <w:t>27</w:t>
      </w:r>
      <w:r w:rsidRPr="00BD48D5">
        <w:rPr>
          <w:rFonts w:ascii="Times New Roman" w:hAnsi="Times New Roman" w:cs="Times New Roman"/>
          <w:noProof/>
        </w:rPr>
        <w:t>, 158–163.</w:t>
      </w:r>
    </w:p>
    <w:p w14:paraId="40400C26"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lastRenderedPageBreak/>
        <w:t xml:space="preserve">Baer, J., &amp; Kaufman, J. C. (2008). Gender differences in creativity. </w:t>
      </w:r>
      <w:r w:rsidRPr="00BD48D5">
        <w:rPr>
          <w:rFonts w:ascii="Times New Roman" w:hAnsi="Times New Roman" w:cs="Times New Roman"/>
          <w:i/>
          <w:iCs/>
          <w:noProof/>
        </w:rPr>
        <w:t>Journal of Creative Behavior</w:t>
      </w:r>
      <w:r w:rsidRPr="00BD48D5">
        <w:rPr>
          <w:rFonts w:ascii="Times New Roman" w:hAnsi="Times New Roman" w:cs="Times New Roman"/>
          <w:noProof/>
        </w:rPr>
        <w:t xml:space="preserve">, </w:t>
      </w:r>
      <w:r w:rsidRPr="00BD48D5">
        <w:rPr>
          <w:rFonts w:ascii="Times New Roman" w:hAnsi="Times New Roman" w:cs="Times New Roman"/>
          <w:i/>
          <w:iCs/>
          <w:noProof/>
        </w:rPr>
        <w:t>42</w:t>
      </w:r>
      <w:r w:rsidRPr="00BD48D5">
        <w:rPr>
          <w:rFonts w:ascii="Times New Roman" w:hAnsi="Times New Roman" w:cs="Times New Roman"/>
          <w:noProof/>
        </w:rPr>
        <w:t>(2), 75–105. https://doi.org/10.1002/j.2162-6057.2008.tb01289.x</w:t>
      </w:r>
    </w:p>
    <w:p w14:paraId="741EE1CC"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Baer, J., &amp; McKool, S. S. (2014). The gold standard for assessing creativity. </w:t>
      </w:r>
      <w:r w:rsidRPr="00BD48D5">
        <w:rPr>
          <w:rFonts w:ascii="Times New Roman" w:hAnsi="Times New Roman" w:cs="Times New Roman"/>
          <w:i/>
          <w:iCs/>
          <w:noProof/>
        </w:rPr>
        <w:t>International Journal of Quality Assurance in Engineering and Technology Education</w:t>
      </w:r>
      <w:r w:rsidRPr="00BD48D5">
        <w:rPr>
          <w:rFonts w:ascii="Times New Roman" w:hAnsi="Times New Roman" w:cs="Times New Roman"/>
          <w:noProof/>
        </w:rPr>
        <w:t xml:space="preserve">, </w:t>
      </w:r>
      <w:r w:rsidRPr="00BD48D5">
        <w:rPr>
          <w:rFonts w:ascii="Times New Roman" w:hAnsi="Times New Roman" w:cs="Times New Roman"/>
          <w:i/>
          <w:iCs/>
          <w:noProof/>
        </w:rPr>
        <w:t>3</w:t>
      </w:r>
      <w:r w:rsidRPr="00BD48D5">
        <w:rPr>
          <w:rFonts w:ascii="Times New Roman" w:hAnsi="Times New Roman" w:cs="Times New Roman"/>
          <w:noProof/>
        </w:rPr>
        <w:t>(1), 81–93. https://doi.org/10.4018/ijqaete.2014010104</w:t>
      </w:r>
    </w:p>
    <w:p w14:paraId="5FC940B3"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Barbot, B. (2018). The dynamics of creative ideation: Introducing a new assessment paradigm. </w:t>
      </w:r>
      <w:r w:rsidRPr="00BD48D5">
        <w:rPr>
          <w:rFonts w:ascii="Times New Roman" w:hAnsi="Times New Roman" w:cs="Times New Roman"/>
          <w:i/>
          <w:iCs/>
          <w:noProof/>
        </w:rPr>
        <w:t>Frontiers in Psychology</w:t>
      </w:r>
      <w:r w:rsidRPr="00BD48D5">
        <w:rPr>
          <w:rFonts w:ascii="Times New Roman" w:hAnsi="Times New Roman" w:cs="Times New Roman"/>
          <w:noProof/>
        </w:rPr>
        <w:t xml:space="preserve">, </w:t>
      </w:r>
      <w:r w:rsidRPr="00BD48D5">
        <w:rPr>
          <w:rFonts w:ascii="Times New Roman" w:hAnsi="Times New Roman" w:cs="Times New Roman"/>
          <w:i/>
          <w:iCs/>
          <w:noProof/>
        </w:rPr>
        <w:t>9</w:t>
      </w:r>
      <w:r w:rsidRPr="00BD48D5">
        <w:rPr>
          <w:rFonts w:ascii="Times New Roman" w:hAnsi="Times New Roman" w:cs="Times New Roman"/>
          <w:noProof/>
        </w:rPr>
        <w:t>, 1–8. https://doi.org/10.3389/fpsyg.2018.02529</w:t>
      </w:r>
    </w:p>
    <w:p w14:paraId="46C3FAF4"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Barbot, B. (2019). Measuring creativity change and development. </w:t>
      </w:r>
      <w:r w:rsidRPr="00BD48D5">
        <w:rPr>
          <w:rFonts w:ascii="Times New Roman" w:hAnsi="Times New Roman" w:cs="Times New Roman"/>
          <w:i/>
          <w:iCs/>
          <w:noProof/>
        </w:rPr>
        <w:t>Psychology of Aesthetics, Creativity, and the Arts</w:t>
      </w:r>
      <w:r w:rsidRPr="00BD48D5">
        <w:rPr>
          <w:rFonts w:ascii="Times New Roman" w:hAnsi="Times New Roman" w:cs="Times New Roman"/>
          <w:noProof/>
        </w:rPr>
        <w:t xml:space="preserve">, </w:t>
      </w:r>
      <w:r w:rsidRPr="00BD48D5">
        <w:rPr>
          <w:rFonts w:ascii="Times New Roman" w:hAnsi="Times New Roman" w:cs="Times New Roman"/>
          <w:i/>
          <w:iCs/>
          <w:noProof/>
        </w:rPr>
        <w:t>13</w:t>
      </w:r>
      <w:r w:rsidRPr="00BD48D5">
        <w:rPr>
          <w:rFonts w:ascii="Times New Roman" w:hAnsi="Times New Roman" w:cs="Times New Roman"/>
          <w:noProof/>
        </w:rPr>
        <w:t>(2), 203–210. https://doi.org/https://doi.org/10.1037/aca0000232</w:t>
      </w:r>
    </w:p>
    <w:p w14:paraId="677F3A01"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Barbot, B. (2020). Creativity and self-esteem in adolescence: A study of their domain-specific, multivariate relationships. </w:t>
      </w:r>
      <w:r w:rsidRPr="00BD48D5">
        <w:rPr>
          <w:rFonts w:ascii="Times New Roman" w:hAnsi="Times New Roman" w:cs="Times New Roman"/>
          <w:i/>
          <w:iCs/>
          <w:noProof/>
        </w:rPr>
        <w:t>Journal of Creative Behavior</w:t>
      </w:r>
      <w:r w:rsidRPr="00BD48D5">
        <w:rPr>
          <w:rFonts w:ascii="Times New Roman" w:hAnsi="Times New Roman" w:cs="Times New Roman"/>
          <w:noProof/>
        </w:rPr>
        <w:t xml:space="preserve">, </w:t>
      </w:r>
      <w:r w:rsidRPr="00BD48D5">
        <w:rPr>
          <w:rFonts w:ascii="Times New Roman" w:hAnsi="Times New Roman" w:cs="Times New Roman"/>
          <w:i/>
          <w:iCs/>
          <w:noProof/>
        </w:rPr>
        <w:t>54</w:t>
      </w:r>
      <w:r w:rsidRPr="00BD48D5">
        <w:rPr>
          <w:rFonts w:ascii="Times New Roman" w:hAnsi="Times New Roman" w:cs="Times New Roman"/>
          <w:noProof/>
        </w:rPr>
        <w:t>(2), 279–292. https://doi.org/10.1002/jocb.365</w:t>
      </w:r>
    </w:p>
    <w:p w14:paraId="16E130A0"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Barbot, B., Besançon, M., &amp; Lubart, T. (2016). The generality-specificity of creativity: Exploring the structure of creative potential with EPoC. </w:t>
      </w:r>
      <w:r w:rsidRPr="00BD48D5">
        <w:rPr>
          <w:rFonts w:ascii="Times New Roman" w:hAnsi="Times New Roman" w:cs="Times New Roman"/>
          <w:i/>
          <w:iCs/>
          <w:noProof/>
        </w:rPr>
        <w:t>Learning and Individual Differences</w:t>
      </w:r>
      <w:r w:rsidRPr="00BD48D5">
        <w:rPr>
          <w:rFonts w:ascii="Times New Roman" w:hAnsi="Times New Roman" w:cs="Times New Roman"/>
          <w:noProof/>
        </w:rPr>
        <w:t xml:space="preserve">, </w:t>
      </w:r>
      <w:r w:rsidRPr="00BD48D5">
        <w:rPr>
          <w:rFonts w:ascii="Times New Roman" w:hAnsi="Times New Roman" w:cs="Times New Roman"/>
          <w:i/>
          <w:iCs/>
          <w:noProof/>
        </w:rPr>
        <w:t>52</w:t>
      </w:r>
      <w:r w:rsidRPr="00BD48D5">
        <w:rPr>
          <w:rFonts w:ascii="Times New Roman" w:hAnsi="Times New Roman" w:cs="Times New Roman"/>
          <w:noProof/>
        </w:rPr>
        <w:t>, 178–187. https://doi.org/10.1016/j.lindif.2016.06.005</w:t>
      </w:r>
    </w:p>
    <w:p w14:paraId="5813320E"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Carson, S. H., Peterson, J. B., &amp; Higgins, D. M. (2005). Reliability, validity, and factor structure of the Creative Achievement Questionnaire. </w:t>
      </w:r>
      <w:r w:rsidRPr="00BD48D5">
        <w:rPr>
          <w:rFonts w:ascii="Times New Roman" w:hAnsi="Times New Roman" w:cs="Times New Roman"/>
          <w:i/>
          <w:iCs/>
          <w:noProof/>
        </w:rPr>
        <w:t>Creativity Research Journal</w:t>
      </w:r>
      <w:r w:rsidRPr="00BD48D5">
        <w:rPr>
          <w:rFonts w:ascii="Times New Roman" w:hAnsi="Times New Roman" w:cs="Times New Roman"/>
          <w:noProof/>
        </w:rPr>
        <w:t xml:space="preserve">, </w:t>
      </w:r>
      <w:r w:rsidRPr="00BD48D5">
        <w:rPr>
          <w:rFonts w:ascii="Times New Roman" w:hAnsi="Times New Roman" w:cs="Times New Roman"/>
          <w:i/>
          <w:iCs/>
          <w:noProof/>
        </w:rPr>
        <w:t>14</w:t>
      </w:r>
      <w:r w:rsidRPr="00BD48D5">
        <w:rPr>
          <w:rFonts w:ascii="Times New Roman" w:hAnsi="Times New Roman" w:cs="Times New Roman"/>
          <w:noProof/>
        </w:rPr>
        <w:t>(1), 37–50. https://doi.org/10.1207/s15326934crj1701</w:t>
      </w:r>
    </w:p>
    <w:p w14:paraId="73742B4F"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Cohen, J. (1992). A power primer. </w:t>
      </w:r>
      <w:r w:rsidRPr="00BD48D5">
        <w:rPr>
          <w:rFonts w:ascii="Times New Roman" w:hAnsi="Times New Roman" w:cs="Times New Roman"/>
          <w:i/>
          <w:iCs/>
          <w:noProof/>
        </w:rPr>
        <w:t>Quantitative Methods in Psychology</w:t>
      </w:r>
      <w:r w:rsidRPr="00BD48D5">
        <w:rPr>
          <w:rFonts w:ascii="Times New Roman" w:hAnsi="Times New Roman" w:cs="Times New Roman"/>
          <w:noProof/>
        </w:rPr>
        <w:t xml:space="preserve">, </w:t>
      </w:r>
      <w:r w:rsidRPr="00BD48D5">
        <w:rPr>
          <w:rFonts w:ascii="Times New Roman" w:hAnsi="Times New Roman" w:cs="Times New Roman"/>
          <w:i/>
          <w:iCs/>
          <w:noProof/>
        </w:rPr>
        <w:t>112</w:t>
      </w:r>
      <w:r w:rsidRPr="00BD48D5">
        <w:rPr>
          <w:rFonts w:ascii="Times New Roman" w:hAnsi="Times New Roman" w:cs="Times New Roman"/>
          <w:noProof/>
        </w:rPr>
        <w:t>(1), 155–159. https://doi.org/10.1037/0033-2909.112.1.155</w:t>
      </w:r>
    </w:p>
    <w:p w14:paraId="4AAE68F0"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Conti, R., Coon, H., &amp; Amabile, T. M. (1996). Evidence to support the componential model of creativity: Secondary analyses of three studies. </w:t>
      </w:r>
      <w:r w:rsidRPr="00BD48D5">
        <w:rPr>
          <w:rFonts w:ascii="Times New Roman" w:hAnsi="Times New Roman" w:cs="Times New Roman"/>
          <w:i/>
          <w:iCs/>
          <w:noProof/>
        </w:rPr>
        <w:t>Creativity Research Journal</w:t>
      </w:r>
      <w:r w:rsidRPr="00BD48D5">
        <w:rPr>
          <w:rFonts w:ascii="Times New Roman" w:hAnsi="Times New Roman" w:cs="Times New Roman"/>
          <w:noProof/>
        </w:rPr>
        <w:t xml:space="preserve">, </w:t>
      </w:r>
      <w:r w:rsidRPr="00BD48D5">
        <w:rPr>
          <w:rFonts w:ascii="Times New Roman" w:hAnsi="Times New Roman" w:cs="Times New Roman"/>
          <w:i/>
          <w:iCs/>
          <w:noProof/>
        </w:rPr>
        <w:t>9</w:t>
      </w:r>
      <w:r w:rsidRPr="00BD48D5">
        <w:rPr>
          <w:rFonts w:ascii="Times New Roman" w:hAnsi="Times New Roman" w:cs="Times New Roman"/>
          <w:noProof/>
        </w:rPr>
        <w:t>(4), 385–389.</w:t>
      </w:r>
    </w:p>
    <w:p w14:paraId="1FFCA71E"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Cseh, G. M., &amp; Jeffries, K. K. (2019). A scattered CAT: A critical evaluation of the consensual </w:t>
      </w:r>
      <w:r w:rsidRPr="00BD48D5">
        <w:rPr>
          <w:rFonts w:ascii="Times New Roman" w:hAnsi="Times New Roman" w:cs="Times New Roman"/>
          <w:noProof/>
        </w:rPr>
        <w:lastRenderedPageBreak/>
        <w:t xml:space="preserve">assessment technique for creativity research. </w:t>
      </w:r>
      <w:r w:rsidRPr="00BD48D5">
        <w:rPr>
          <w:rFonts w:ascii="Times New Roman" w:hAnsi="Times New Roman" w:cs="Times New Roman"/>
          <w:i/>
          <w:iCs/>
          <w:noProof/>
        </w:rPr>
        <w:t>Psychology of Aesthetics, Creativity, and the Arts</w:t>
      </w:r>
      <w:r w:rsidRPr="00BD48D5">
        <w:rPr>
          <w:rFonts w:ascii="Times New Roman" w:hAnsi="Times New Roman" w:cs="Times New Roman"/>
          <w:noProof/>
        </w:rPr>
        <w:t xml:space="preserve">, </w:t>
      </w:r>
      <w:r w:rsidRPr="00BD48D5">
        <w:rPr>
          <w:rFonts w:ascii="Times New Roman" w:hAnsi="Times New Roman" w:cs="Times New Roman"/>
          <w:i/>
          <w:iCs/>
          <w:noProof/>
        </w:rPr>
        <w:t>13</w:t>
      </w:r>
      <w:r w:rsidRPr="00BD48D5">
        <w:rPr>
          <w:rFonts w:ascii="Times New Roman" w:hAnsi="Times New Roman" w:cs="Times New Roman"/>
          <w:noProof/>
        </w:rPr>
        <w:t>(2), 159–166. https://doi.org/10.1037/aca0000220</w:t>
      </w:r>
    </w:p>
    <w:p w14:paraId="3AA3DAE7"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Dean, V., &amp; Voss, D. (1999). </w:t>
      </w:r>
      <w:r w:rsidRPr="00BD48D5">
        <w:rPr>
          <w:rFonts w:ascii="Times New Roman" w:hAnsi="Times New Roman" w:cs="Times New Roman"/>
          <w:i/>
          <w:iCs/>
          <w:noProof/>
        </w:rPr>
        <w:t>Design and analysis ofexperiments</w:t>
      </w:r>
      <w:r w:rsidRPr="00BD48D5">
        <w:rPr>
          <w:rFonts w:ascii="Times New Roman" w:hAnsi="Times New Roman" w:cs="Times New Roman"/>
          <w:noProof/>
        </w:rPr>
        <w:t>. Springer-Verlag.</w:t>
      </w:r>
    </w:p>
    <w:p w14:paraId="3B11A1D1"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Delacre, M., Lakens, D., &amp; Leys, C. (2017). Why psychologists should by default use welch’s t-Test instead of student’s t-Test. </w:t>
      </w:r>
      <w:r w:rsidRPr="00BD48D5">
        <w:rPr>
          <w:rFonts w:ascii="Times New Roman" w:hAnsi="Times New Roman" w:cs="Times New Roman"/>
          <w:i/>
          <w:iCs/>
          <w:noProof/>
        </w:rPr>
        <w:t>International Review of Social Psychology</w:t>
      </w:r>
      <w:r w:rsidRPr="00BD48D5">
        <w:rPr>
          <w:rFonts w:ascii="Times New Roman" w:hAnsi="Times New Roman" w:cs="Times New Roman"/>
          <w:noProof/>
        </w:rPr>
        <w:t xml:space="preserve">, </w:t>
      </w:r>
      <w:r w:rsidRPr="00BD48D5">
        <w:rPr>
          <w:rFonts w:ascii="Times New Roman" w:hAnsi="Times New Roman" w:cs="Times New Roman"/>
          <w:i/>
          <w:iCs/>
          <w:noProof/>
        </w:rPr>
        <w:t>30</w:t>
      </w:r>
      <w:r w:rsidRPr="00BD48D5">
        <w:rPr>
          <w:rFonts w:ascii="Times New Roman" w:hAnsi="Times New Roman" w:cs="Times New Roman"/>
          <w:noProof/>
        </w:rPr>
        <w:t>(1), 92–101. https://doi.org/10.5334/irsp.82</w:t>
      </w:r>
    </w:p>
    <w:p w14:paraId="2E7996DC"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Faul, F., Erdfelder, E., Buchner, A., &amp; Lang, A.-G. (2009). Statistical power analyses using G*Power 3.1: Tests for correlation and regression analyses. </w:t>
      </w:r>
      <w:r w:rsidRPr="00BD48D5">
        <w:rPr>
          <w:rFonts w:ascii="Times New Roman" w:hAnsi="Times New Roman" w:cs="Times New Roman"/>
          <w:i/>
          <w:iCs/>
          <w:noProof/>
        </w:rPr>
        <w:t>Behavior Research Methods</w:t>
      </w:r>
      <w:r w:rsidRPr="00BD48D5">
        <w:rPr>
          <w:rFonts w:ascii="Times New Roman" w:hAnsi="Times New Roman" w:cs="Times New Roman"/>
          <w:noProof/>
        </w:rPr>
        <w:t xml:space="preserve">, </w:t>
      </w:r>
      <w:r w:rsidRPr="00BD48D5">
        <w:rPr>
          <w:rFonts w:ascii="Times New Roman" w:hAnsi="Times New Roman" w:cs="Times New Roman"/>
          <w:i/>
          <w:iCs/>
          <w:noProof/>
        </w:rPr>
        <w:t>41</w:t>
      </w:r>
      <w:r w:rsidRPr="00BD48D5">
        <w:rPr>
          <w:rFonts w:ascii="Times New Roman" w:hAnsi="Times New Roman" w:cs="Times New Roman"/>
          <w:noProof/>
        </w:rPr>
        <w:t>(4), 1149–1160. https://doi.org/10.3758/BRM.41.4.1149</w:t>
      </w:r>
    </w:p>
    <w:p w14:paraId="099D37CA"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Feingold, A. (1992). Sex differences in variability in intellectual abilities: A new look at an old controversy. In </w:t>
      </w:r>
      <w:r w:rsidRPr="00BD48D5">
        <w:rPr>
          <w:rFonts w:ascii="Times New Roman" w:hAnsi="Times New Roman" w:cs="Times New Roman"/>
          <w:i/>
          <w:iCs/>
          <w:noProof/>
        </w:rPr>
        <w:t>Review of Educational Research</w:t>
      </w:r>
      <w:r w:rsidRPr="00BD48D5">
        <w:rPr>
          <w:rFonts w:ascii="Times New Roman" w:hAnsi="Times New Roman" w:cs="Times New Roman"/>
          <w:noProof/>
        </w:rPr>
        <w:t xml:space="preserve"> (Vol. 62, Issue 1).</w:t>
      </w:r>
    </w:p>
    <w:p w14:paraId="6F71E6E5"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Guilford, J. P. (1956). The structure of intellect. </w:t>
      </w:r>
      <w:r w:rsidRPr="00BD48D5">
        <w:rPr>
          <w:rFonts w:ascii="Times New Roman" w:hAnsi="Times New Roman" w:cs="Times New Roman"/>
          <w:i/>
          <w:iCs/>
          <w:noProof/>
        </w:rPr>
        <w:t>Psychological Bulletin</w:t>
      </w:r>
      <w:r w:rsidRPr="00BD48D5">
        <w:rPr>
          <w:rFonts w:ascii="Times New Roman" w:hAnsi="Times New Roman" w:cs="Times New Roman"/>
          <w:noProof/>
        </w:rPr>
        <w:t xml:space="preserve">, </w:t>
      </w:r>
      <w:r w:rsidRPr="00BD48D5">
        <w:rPr>
          <w:rFonts w:ascii="Times New Roman" w:hAnsi="Times New Roman" w:cs="Times New Roman"/>
          <w:i/>
          <w:iCs/>
          <w:noProof/>
        </w:rPr>
        <w:t>53</w:t>
      </w:r>
      <w:r w:rsidRPr="00BD48D5">
        <w:rPr>
          <w:rFonts w:ascii="Times New Roman" w:hAnsi="Times New Roman" w:cs="Times New Roman"/>
          <w:noProof/>
        </w:rPr>
        <w:t>(4), 267–293. https://doi.org/10.1037/h0040755</w:t>
      </w:r>
    </w:p>
    <w:p w14:paraId="7FB3C6F7"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He, W. (2018). A 4-year longitudinal study of the sex-creativity relationship in childhood, adolescence, and emerging adulthood: Findings of mean and variability analyses. </w:t>
      </w:r>
      <w:r w:rsidRPr="00BD48D5">
        <w:rPr>
          <w:rFonts w:ascii="Times New Roman" w:hAnsi="Times New Roman" w:cs="Times New Roman"/>
          <w:i/>
          <w:iCs/>
          <w:noProof/>
        </w:rPr>
        <w:t>Frontiers in Psychology</w:t>
      </w:r>
      <w:r w:rsidRPr="00BD48D5">
        <w:rPr>
          <w:rFonts w:ascii="Times New Roman" w:hAnsi="Times New Roman" w:cs="Times New Roman"/>
          <w:noProof/>
        </w:rPr>
        <w:t xml:space="preserve">, </w:t>
      </w:r>
      <w:r w:rsidRPr="00BD48D5">
        <w:rPr>
          <w:rFonts w:ascii="Times New Roman" w:hAnsi="Times New Roman" w:cs="Times New Roman"/>
          <w:i/>
          <w:iCs/>
          <w:noProof/>
        </w:rPr>
        <w:t>9</w:t>
      </w:r>
      <w:r w:rsidRPr="00BD48D5">
        <w:rPr>
          <w:rFonts w:ascii="Times New Roman" w:hAnsi="Times New Roman" w:cs="Times New Roman"/>
          <w:noProof/>
        </w:rPr>
        <w:t>, 1–14. https://doi.org/10.3389/fpsyg.2018.02331</w:t>
      </w:r>
    </w:p>
    <w:p w14:paraId="2EE4E19A"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He, W., &amp; Wong, W. (2011). Gender differences in creative thinking revisited: Findings from analysis of variability. </w:t>
      </w:r>
      <w:r w:rsidRPr="00BD48D5">
        <w:rPr>
          <w:rFonts w:ascii="Times New Roman" w:hAnsi="Times New Roman" w:cs="Times New Roman"/>
          <w:i/>
          <w:iCs/>
          <w:noProof/>
        </w:rPr>
        <w:t>Personality and Individual Differences</w:t>
      </w:r>
      <w:r w:rsidRPr="00BD48D5">
        <w:rPr>
          <w:rFonts w:ascii="Times New Roman" w:hAnsi="Times New Roman" w:cs="Times New Roman"/>
          <w:noProof/>
        </w:rPr>
        <w:t xml:space="preserve">, </w:t>
      </w:r>
      <w:r w:rsidRPr="00BD48D5">
        <w:rPr>
          <w:rFonts w:ascii="Times New Roman" w:hAnsi="Times New Roman" w:cs="Times New Roman"/>
          <w:i/>
          <w:iCs/>
          <w:noProof/>
        </w:rPr>
        <w:t>51</w:t>
      </w:r>
      <w:r w:rsidRPr="00BD48D5">
        <w:rPr>
          <w:rFonts w:ascii="Times New Roman" w:hAnsi="Times New Roman" w:cs="Times New Roman"/>
          <w:noProof/>
        </w:rPr>
        <w:t>(7), 807–811. https://doi.org/10.1016/j.paid.2011.06.027</w:t>
      </w:r>
    </w:p>
    <w:p w14:paraId="1DAF8BC4"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He, W., Wong, W., Li, Y., &amp; Xu, H. (2013). A study of the greater male variability hypothesis in creative thinking in Mainland China: Male superiority exists. </w:t>
      </w:r>
      <w:r w:rsidRPr="00BD48D5">
        <w:rPr>
          <w:rFonts w:ascii="Times New Roman" w:hAnsi="Times New Roman" w:cs="Times New Roman"/>
          <w:i/>
          <w:iCs/>
          <w:noProof/>
        </w:rPr>
        <w:t>Personality and Individual Differences</w:t>
      </w:r>
      <w:r w:rsidRPr="00BD48D5">
        <w:rPr>
          <w:rFonts w:ascii="Times New Roman" w:hAnsi="Times New Roman" w:cs="Times New Roman"/>
          <w:noProof/>
        </w:rPr>
        <w:t xml:space="preserve">, </w:t>
      </w:r>
      <w:r w:rsidRPr="00BD48D5">
        <w:rPr>
          <w:rFonts w:ascii="Times New Roman" w:hAnsi="Times New Roman" w:cs="Times New Roman"/>
          <w:i/>
          <w:iCs/>
          <w:noProof/>
        </w:rPr>
        <w:t>55</w:t>
      </w:r>
      <w:r w:rsidRPr="00BD48D5">
        <w:rPr>
          <w:rFonts w:ascii="Times New Roman" w:hAnsi="Times New Roman" w:cs="Times New Roman"/>
          <w:noProof/>
        </w:rPr>
        <w:t>(8), 882–886. https://doi.org/10.1016/j.paid.2013.07.017</w:t>
      </w:r>
    </w:p>
    <w:p w14:paraId="7291A83B"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Hedges, L. V, &amp; Friedman, L. (1993). Gender differences in variability in intellectual abilities: A </w:t>
      </w:r>
      <w:r w:rsidRPr="00BD48D5">
        <w:rPr>
          <w:rFonts w:ascii="Times New Roman" w:hAnsi="Times New Roman" w:cs="Times New Roman"/>
          <w:noProof/>
        </w:rPr>
        <w:lastRenderedPageBreak/>
        <w:t xml:space="preserve">reanalysis of Feingold’s results. </w:t>
      </w:r>
      <w:r w:rsidRPr="00BD48D5">
        <w:rPr>
          <w:rFonts w:ascii="Times New Roman" w:hAnsi="Times New Roman" w:cs="Times New Roman"/>
          <w:i/>
          <w:iCs/>
          <w:noProof/>
        </w:rPr>
        <w:t>Review of Educational Research</w:t>
      </w:r>
      <w:r w:rsidRPr="00BD48D5">
        <w:rPr>
          <w:rFonts w:ascii="Times New Roman" w:hAnsi="Times New Roman" w:cs="Times New Roman"/>
          <w:noProof/>
        </w:rPr>
        <w:t xml:space="preserve">, </w:t>
      </w:r>
      <w:r w:rsidRPr="00BD48D5">
        <w:rPr>
          <w:rFonts w:ascii="Times New Roman" w:hAnsi="Times New Roman" w:cs="Times New Roman"/>
          <w:i/>
          <w:iCs/>
          <w:noProof/>
        </w:rPr>
        <w:t>63</w:t>
      </w:r>
      <w:r w:rsidRPr="00BD48D5">
        <w:rPr>
          <w:rFonts w:ascii="Times New Roman" w:hAnsi="Times New Roman" w:cs="Times New Roman"/>
          <w:noProof/>
        </w:rPr>
        <w:t>(1), 94–105. https://doi.org/10.3102/00346543063001094</w:t>
      </w:r>
    </w:p>
    <w:p w14:paraId="58EFCAF4"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Hedges, L. V, &amp; Nowell, A. (1995). Sex differences in mental test scores, variability, and numbers of high-scoring individuals. </w:t>
      </w:r>
      <w:r w:rsidRPr="00BD48D5">
        <w:rPr>
          <w:rFonts w:ascii="Times New Roman" w:hAnsi="Times New Roman" w:cs="Times New Roman"/>
          <w:i/>
          <w:iCs/>
          <w:noProof/>
        </w:rPr>
        <w:t>Science</w:t>
      </w:r>
      <w:r w:rsidRPr="00BD48D5">
        <w:rPr>
          <w:rFonts w:ascii="Times New Roman" w:hAnsi="Times New Roman" w:cs="Times New Roman"/>
          <w:noProof/>
        </w:rPr>
        <w:t xml:space="preserve">, </w:t>
      </w:r>
      <w:r w:rsidRPr="00BD48D5">
        <w:rPr>
          <w:rFonts w:ascii="Times New Roman" w:hAnsi="Times New Roman" w:cs="Times New Roman"/>
          <w:i/>
          <w:iCs/>
          <w:noProof/>
        </w:rPr>
        <w:t>269</w:t>
      </w:r>
      <w:r w:rsidRPr="00BD48D5">
        <w:rPr>
          <w:rFonts w:ascii="Times New Roman" w:hAnsi="Times New Roman" w:cs="Times New Roman"/>
          <w:noProof/>
        </w:rPr>
        <w:t>(5220), 41–45. https://doi.org/10.1126/science.7604277</w:t>
      </w:r>
    </w:p>
    <w:p w14:paraId="0249E5A9"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Jellen, H. G., &amp; Urban, K. K. (1989). Assessing creative potential world-wide: The first cross-cultural application of the Test for Creative Thinking—Drawing Production (TCT-DP). </w:t>
      </w:r>
      <w:r w:rsidRPr="00BD48D5">
        <w:rPr>
          <w:rFonts w:ascii="Times New Roman" w:hAnsi="Times New Roman" w:cs="Times New Roman"/>
          <w:i/>
          <w:iCs/>
          <w:noProof/>
        </w:rPr>
        <w:t>Gifted Education International</w:t>
      </w:r>
      <w:r w:rsidRPr="00BD48D5">
        <w:rPr>
          <w:rFonts w:ascii="Times New Roman" w:hAnsi="Times New Roman" w:cs="Times New Roman"/>
          <w:noProof/>
        </w:rPr>
        <w:t xml:space="preserve">, </w:t>
      </w:r>
      <w:r w:rsidRPr="00BD48D5">
        <w:rPr>
          <w:rFonts w:ascii="Times New Roman" w:hAnsi="Times New Roman" w:cs="Times New Roman"/>
          <w:i/>
          <w:iCs/>
          <w:noProof/>
        </w:rPr>
        <w:t>6</w:t>
      </w:r>
      <w:r w:rsidRPr="00BD48D5">
        <w:rPr>
          <w:rFonts w:ascii="Times New Roman" w:hAnsi="Times New Roman" w:cs="Times New Roman"/>
          <w:noProof/>
        </w:rPr>
        <w:t>(2), 78–86. https://doi.org/10.1177/026142948900600204</w:t>
      </w:r>
    </w:p>
    <w:p w14:paraId="67FC30E6"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Jeon, K.-N., Moon, S. M., &amp; French, B. (2011). Differential effects of divergent Thinking, domain knowledge, and interest on creative performance in art and math. </w:t>
      </w:r>
      <w:r w:rsidRPr="00BD48D5">
        <w:rPr>
          <w:rFonts w:ascii="Times New Roman" w:hAnsi="Times New Roman" w:cs="Times New Roman"/>
          <w:i/>
          <w:iCs/>
          <w:noProof/>
        </w:rPr>
        <w:t>Creativity Research Journal</w:t>
      </w:r>
      <w:r w:rsidRPr="00BD48D5">
        <w:rPr>
          <w:rFonts w:ascii="Times New Roman" w:hAnsi="Times New Roman" w:cs="Times New Roman"/>
          <w:noProof/>
        </w:rPr>
        <w:t xml:space="preserve">, </w:t>
      </w:r>
      <w:r w:rsidRPr="00BD48D5">
        <w:rPr>
          <w:rFonts w:ascii="Times New Roman" w:hAnsi="Times New Roman" w:cs="Times New Roman"/>
          <w:i/>
          <w:iCs/>
          <w:noProof/>
        </w:rPr>
        <w:t>23</w:t>
      </w:r>
      <w:r w:rsidRPr="00BD48D5">
        <w:rPr>
          <w:rFonts w:ascii="Times New Roman" w:hAnsi="Times New Roman" w:cs="Times New Roman"/>
          <w:noProof/>
        </w:rPr>
        <w:t>(1), 60–71. https://doi.org/10.1080/10400419.2011.545750</w:t>
      </w:r>
    </w:p>
    <w:p w14:paraId="50ECE3B6"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Johnson, W., Deary, I. J., &amp; Carothers, A. (2008). Sex differences in variability in general intelligence: A new look at the old question. </w:t>
      </w:r>
      <w:r w:rsidRPr="00BD48D5">
        <w:rPr>
          <w:rFonts w:ascii="Times New Roman" w:hAnsi="Times New Roman" w:cs="Times New Roman"/>
          <w:i/>
          <w:iCs/>
          <w:noProof/>
        </w:rPr>
        <w:t>Perspectives on Psychological Science</w:t>
      </w:r>
      <w:r w:rsidRPr="00BD48D5">
        <w:rPr>
          <w:rFonts w:ascii="Times New Roman" w:hAnsi="Times New Roman" w:cs="Times New Roman"/>
          <w:noProof/>
        </w:rPr>
        <w:t xml:space="preserve">, </w:t>
      </w:r>
      <w:r w:rsidRPr="00BD48D5">
        <w:rPr>
          <w:rFonts w:ascii="Times New Roman" w:hAnsi="Times New Roman" w:cs="Times New Roman"/>
          <w:i/>
          <w:iCs/>
          <w:noProof/>
        </w:rPr>
        <w:t>3</w:t>
      </w:r>
      <w:r w:rsidRPr="00BD48D5">
        <w:rPr>
          <w:rFonts w:ascii="Times New Roman" w:hAnsi="Times New Roman" w:cs="Times New Roman"/>
          <w:noProof/>
        </w:rPr>
        <w:t>(6), 518–531. https://doi.org/10.1111/j.1745-6924.2008.00096.x</w:t>
      </w:r>
    </w:p>
    <w:p w14:paraId="2AE8AD23"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Ju, C., Duan, Y., &amp; You, X. (2015). Retesting the greater male variability hypothesis in mainland China: A cross-regional study. </w:t>
      </w:r>
      <w:r w:rsidRPr="00BD48D5">
        <w:rPr>
          <w:rFonts w:ascii="Times New Roman" w:hAnsi="Times New Roman" w:cs="Times New Roman"/>
          <w:i/>
          <w:iCs/>
          <w:noProof/>
        </w:rPr>
        <w:t>Personality and Individual Differences</w:t>
      </w:r>
      <w:r w:rsidRPr="00BD48D5">
        <w:rPr>
          <w:rFonts w:ascii="Times New Roman" w:hAnsi="Times New Roman" w:cs="Times New Roman"/>
          <w:noProof/>
        </w:rPr>
        <w:t xml:space="preserve">, </w:t>
      </w:r>
      <w:r w:rsidRPr="00BD48D5">
        <w:rPr>
          <w:rFonts w:ascii="Times New Roman" w:hAnsi="Times New Roman" w:cs="Times New Roman"/>
          <w:i/>
          <w:iCs/>
          <w:noProof/>
        </w:rPr>
        <w:t>72</w:t>
      </w:r>
      <w:r w:rsidRPr="00BD48D5">
        <w:rPr>
          <w:rFonts w:ascii="Times New Roman" w:hAnsi="Times New Roman" w:cs="Times New Roman"/>
          <w:noProof/>
        </w:rPr>
        <w:t>, 85–89. https://doi.org/10.1016/j.paid.2014.07.021</w:t>
      </w:r>
    </w:p>
    <w:p w14:paraId="3B46E065"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Karwowski, M., Jankowska, D. M., Gajda, A., Marczak, M., Groyecka, A., &amp; Sorokowski, P. (2016). Greater male variability in creativity outside the WEIRD world. </w:t>
      </w:r>
      <w:r w:rsidRPr="00BD48D5">
        <w:rPr>
          <w:rFonts w:ascii="Times New Roman" w:hAnsi="Times New Roman" w:cs="Times New Roman"/>
          <w:i/>
          <w:iCs/>
          <w:noProof/>
        </w:rPr>
        <w:t>Creativity Research Journal</w:t>
      </w:r>
      <w:r w:rsidRPr="00BD48D5">
        <w:rPr>
          <w:rFonts w:ascii="Times New Roman" w:hAnsi="Times New Roman" w:cs="Times New Roman"/>
          <w:noProof/>
        </w:rPr>
        <w:t xml:space="preserve">, </w:t>
      </w:r>
      <w:r w:rsidRPr="00BD48D5">
        <w:rPr>
          <w:rFonts w:ascii="Times New Roman" w:hAnsi="Times New Roman" w:cs="Times New Roman"/>
          <w:i/>
          <w:iCs/>
          <w:noProof/>
        </w:rPr>
        <w:t>28</w:t>
      </w:r>
      <w:r w:rsidRPr="00BD48D5">
        <w:rPr>
          <w:rFonts w:ascii="Times New Roman" w:hAnsi="Times New Roman" w:cs="Times New Roman"/>
          <w:noProof/>
        </w:rPr>
        <w:t>(4), 467–470. https://doi.org/10.1080/10400419.2016.1229978</w:t>
      </w:r>
    </w:p>
    <w:p w14:paraId="291B63E0"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Karwowski, M., Jankowska, D. M., Gralewski, J., Gajda, A., Wiśniewska, E., &amp; Lebuda, I. (2016). Greater male variability in creativity: A latent variables approach. </w:t>
      </w:r>
      <w:r w:rsidRPr="00BD48D5">
        <w:rPr>
          <w:rFonts w:ascii="Times New Roman" w:hAnsi="Times New Roman" w:cs="Times New Roman"/>
          <w:i/>
          <w:iCs/>
          <w:noProof/>
        </w:rPr>
        <w:t>Thinking Skills and Creativity</w:t>
      </w:r>
      <w:r w:rsidRPr="00BD48D5">
        <w:rPr>
          <w:rFonts w:ascii="Times New Roman" w:hAnsi="Times New Roman" w:cs="Times New Roman"/>
          <w:noProof/>
        </w:rPr>
        <w:t xml:space="preserve">, </w:t>
      </w:r>
      <w:r w:rsidRPr="00BD48D5">
        <w:rPr>
          <w:rFonts w:ascii="Times New Roman" w:hAnsi="Times New Roman" w:cs="Times New Roman"/>
          <w:i/>
          <w:iCs/>
          <w:noProof/>
        </w:rPr>
        <w:t>22</w:t>
      </w:r>
      <w:r w:rsidRPr="00BD48D5">
        <w:rPr>
          <w:rFonts w:ascii="Times New Roman" w:hAnsi="Times New Roman" w:cs="Times New Roman"/>
          <w:noProof/>
        </w:rPr>
        <w:t>, 159–166. https://doi.org/10.1016/j.tsc.2016.10.005</w:t>
      </w:r>
    </w:p>
    <w:p w14:paraId="1AD35268"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lastRenderedPageBreak/>
        <w:t xml:space="preserve">Kaufman, J. C. (2012). Counting the muses: Development of the Kaufman Domains of Creativity Scale (K-DOCS). </w:t>
      </w:r>
      <w:r w:rsidRPr="00BD48D5">
        <w:rPr>
          <w:rFonts w:ascii="Times New Roman" w:hAnsi="Times New Roman" w:cs="Times New Roman"/>
          <w:i/>
          <w:iCs/>
          <w:noProof/>
        </w:rPr>
        <w:t>Psychology of Aesthetics, Creativity, and the Arts</w:t>
      </w:r>
      <w:r w:rsidRPr="00BD48D5">
        <w:rPr>
          <w:rFonts w:ascii="Times New Roman" w:hAnsi="Times New Roman" w:cs="Times New Roman"/>
          <w:noProof/>
        </w:rPr>
        <w:t xml:space="preserve">, </w:t>
      </w:r>
      <w:r w:rsidRPr="00BD48D5">
        <w:rPr>
          <w:rFonts w:ascii="Times New Roman" w:hAnsi="Times New Roman" w:cs="Times New Roman"/>
          <w:i/>
          <w:iCs/>
          <w:noProof/>
        </w:rPr>
        <w:t>6</w:t>
      </w:r>
      <w:r w:rsidRPr="00BD48D5">
        <w:rPr>
          <w:rFonts w:ascii="Times New Roman" w:hAnsi="Times New Roman" w:cs="Times New Roman"/>
          <w:noProof/>
        </w:rPr>
        <w:t>(4), 298–308. https://doi.org/10.1037/a0029751</w:t>
      </w:r>
    </w:p>
    <w:p w14:paraId="380D24F1"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Kaufman, J. C., &amp; Baer, J. (2004). Sure, I’m creative--but not in mathematics!: Self-reported creativity in diverse domains. </w:t>
      </w:r>
      <w:r w:rsidRPr="00BD48D5">
        <w:rPr>
          <w:rFonts w:ascii="Times New Roman" w:hAnsi="Times New Roman" w:cs="Times New Roman"/>
          <w:i/>
          <w:iCs/>
          <w:noProof/>
        </w:rPr>
        <w:t>Empirical Studies of the Arts</w:t>
      </w:r>
      <w:r w:rsidRPr="00BD48D5">
        <w:rPr>
          <w:rFonts w:ascii="Times New Roman" w:hAnsi="Times New Roman" w:cs="Times New Roman"/>
          <w:noProof/>
        </w:rPr>
        <w:t xml:space="preserve">, </w:t>
      </w:r>
      <w:r w:rsidRPr="00BD48D5">
        <w:rPr>
          <w:rFonts w:ascii="Times New Roman" w:hAnsi="Times New Roman" w:cs="Times New Roman"/>
          <w:i/>
          <w:iCs/>
          <w:noProof/>
        </w:rPr>
        <w:t>22</w:t>
      </w:r>
      <w:r w:rsidRPr="00BD48D5">
        <w:rPr>
          <w:rFonts w:ascii="Times New Roman" w:hAnsi="Times New Roman" w:cs="Times New Roman"/>
          <w:noProof/>
        </w:rPr>
        <w:t>(2), 143–155. https://doi.org/10.2190/26HQ-VHE8-GTLN-BJJM</w:t>
      </w:r>
    </w:p>
    <w:p w14:paraId="6B4EFE20"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Kaufman, J. C., Cole, J. C., &amp; Baer, J. (2009). The construct of creativity: Structural model for self-reported creativity ratings. </w:t>
      </w:r>
      <w:r w:rsidRPr="00BD48D5">
        <w:rPr>
          <w:rFonts w:ascii="Times New Roman" w:hAnsi="Times New Roman" w:cs="Times New Roman"/>
          <w:i/>
          <w:iCs/>
          <w:noProof/>
        </w:rPr>
        <w:t>Journal of Creative Behavior</w:t>
      </w:r>
      <w:r w:rsidRPr="00BD48D5">
        <w:rPr>
          <w:rFonts w:ascii="Times New Roman" w:hAnsi="Times New Roman" w:cs="Times New Roman"/>
          <w:noProof/>
        </w:rPr>
        <w:t xml:space="preserve">, </w:t>
      </w:r>
      <w:r w:rsidRPr="00BD48D5">
        <w:rPr>
          <w:rFonts w:ascii="Times New Roman" w:hAnsi="Times New Roman" w:cs="Times New Roman"/>
          <w:i/>
          <w:iCs/>
          <w:noProof/>
        </w:rPr>
        <w:t>43</w:t>
      </w:r>
      <w:r w:rsidRPr="00BD48D5">
        <w:rPr>
          <w:rFonts w:ascii="Times New Roman" w:hAnsi="Times New Roman" w:cs="Times New Roman"/>
          <w:noProof/>
        </w:rPr>
        <w:t>(2), 119–134. https://doi.org/10.1002/j.2162-6057.2009.tb01310.x</w:t>
      </w:r>
    </w:p>
    <w:p w14:paraId="507803E4"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Keppel, G., Saufley, W. H., &amp; Tokunaga, H. (1992). </w:t>
      </w:r>
      <w:r w:rsidRPr="00BD48D5">
        <w:rPr>
          <w:rFonts w:ascii="Times New Roman" w:hAnsi="Times New Roman" w:cs="Times New Roman"/>
          <w:i/>
          <w:iCs/>
          <w:noProof/>
        </w:rPr>
        <w:t>Introduction to design and analysis: A student’s handbook (2nd ed.)</w:t>
      </w:r>
      <w:r w:rsidRPr="00BD48D5">
        <w:rPr>
          <w:rFonts w:ascii="Times New Roman" w:hAnsi="Times New Roman" w:cs="Times New Roman"/>
          <w:noProof/>
        </w:rPr>
        <w:t>. Freeman.</w:t>
      </w:r>
    </w:p>
    <w:p w14:paraId="273A1BD2"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Kirk, R. E. (2013). </w:t>
      </w:r>
      <w:r w:rsidRPr="00BD48D5">
        <w:rPr>
          <w:rFonts w:ascii="Times New Roman" w:hAnsi="Times New Roman" w:cs="Times New Roman"/>
          <w:i/>
          <w:iCs/>
          <w:noProof/>
        </w:rPr>
        <w:t>Experimental design. Procedures for the behavioral sciences (4th ed.)</w:t>
      </w:r>
      <w:r w:rsidRPr="00BD48D5">
        <w:rPr>
          <w:rFonts w:ascii="Times New Roman" w:hAnsi="Times New Roman" w:cs="Times New Roman"/>
          <w:noProof/>
        </w:rPr>
        <w:t>. SAGE Publications.</w:t>
      </w:r>
    </w:p>
    <w:p w14:paraId="7B4A0088"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Lau, S., &amp; Cheung, P. C. (2015). A gender-fair look at variability in creativity: Growth in variability over a period versus gender comparison at a time point. </w:t>
      </w:r>
      <w:r w:rsidRPr="00BD48D5">
        <w:rPr>
          <w:rFonts w:ascii="Times New Roman" w:hAnsi="Times New Roman" w:cs="Times New Roman"/>
          <w:i/>
          <w:iCs/>
          <w:noProof/>
        </w:rPr>
        <w:t>Creativity Research Journal</w:t>
      </w:r>
      <w:r w:rsidRPr="00BD48D5">
        <w:rPr>
          <w:rFonts w:ascii="Times New Roman" w:hAnsi="Times New Roman" w:cs="Times New Roman"/>
          <w:noProof/>
        </w:rPr>
        <w:t xml:space="preserve">, </w:t>
      </w:r>
      <w:r w:rsidRPr="00BD48D5">
        <w:rPr>
          <w:rFonts w:ascii="Times New Roman" w:hAnsi="Times New Roman" w:cs="Times New Roman"/>
          <w:i/>
          <w:iCs/>
          <w:noProof/>
        </w:rPr>
        <w:t>27</w:t>
      </w:r>
      <w:r w:rsidRPr="00BD48D5">
        <w:rPr>
          <w:rFonts w:ascii="Times New Roman" w:hAnsi="Times New Roman" w:cs="Times New Roman"/>
          <w:noProof/>
        </w:rPr>
        <w:t>(1), 87–95. https://doi.org/10.1080/10400419.2015.992685</w:t>
      </w:r>
    </w:p>
    <w:p w14:paraId="610358EA"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Lubart, T. I., Besançon, M., &amp; Barbot, B. (2011). </w:t>
      </w:r>
      <w:r w:rsidRPr="00BD48D5">
        <w:rPr>
          <w:rFonts w:ascii="Times New Roman" w:hAnsi="Times New Roman" w:cs="Times New Roman"/>
          <w:i/>
          <w:iCs/>
          <w:noProof/>
        </w:rPr>
        <w:t>Evaluation of Potential for Creativity (EPoC)</w:t>
      </w:r>
      <w:r w:rsidRPr="00BD48D5">
        <w:rPr>
          <w:rFonts w:ascii="Times New Roman" w:hAnsi="Times New Roman" w:cs="Times New Roman"/>
          <w:noProof/>
        </w:rPr>
        <w:t>. Hogrefe.</w:t>
      </w:r>
    </w:p>
    <w:p w14:paraId="5876FE6B"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Machin, S., &amp; Pekkarinen, T. (2008). Assessment: Global sex differences in test score variability. In </w:t>
      </w:r>
      <w:r w:rsidRPr="00BD48D5">
        <w:rPr>
          <w:rFonts w:ascii="Times New Roman" w:hAnsi="Times New Roman" w:cs="Times New Roman"/>
          <w:i/>
          <w:iCs/>
          <w:noProof/>
        </w:rPr>
        <w:t>Science</w:t>
      </w:r>
      <w:r w:rsidRPr="00BD48D5">
        <w:rPr>
          <w:rFonts w:ascii="Times New Roman" w:hAnsi="Times New Roman" w:cs="Times New Roman"/>
          <w:noProof/>
        </w:rPr>
        <w:t xml:space="preserve"> (Vol. 322, Issue 5906, pp. 1331–1332). https://doi.org/10.1126/science.1162573</w:t>
      </w:r>
    </w:p>
    <w:p w14:paraId="680B40E9"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McKay, A. S., Karwowski, M., &amp; Kaufman, J. C. (2016). Measuring the muses: Validating the Kaufman Domains of Creativity Scale (K-DOCS). </w:t>
      </w:r>
      <w:r w:rsidRPr="00BD48D5">
        <w:rPr>
          <w:rFonts w:ascii="Times New Roman" w:hAnsi="Times New Roman" w:cs="Times New Roman"/>
          <w:i/>
          <w:iCs/>
          <w:noProof/>
        </w:rPr>
        <w:t xml:space="preserve">Psychology of Aesthetics, Creativity, and </w:t>
      </w:r>
      <w:r w:rsidRPr="00BD48D5">
        <w:rPr>
          <w:rFonts w:ascii="Times New Roman" w:hAnsi="Times New Roman" w:cs="Times New Roman"/>
          <w:i/>
          <w:iCs/>
          <w:noProof/>
        </w:rPr>
        <w:lastRenderedPageBreak/>
        <w:t>the Arts</w:t>
      </w:r>
      <w:r w:rsidRPr="00BD48D5">
        <w:rPr>
          <w:rFonts w:ascii="Times New Roman" w:hAnsi="Times New Roman" w:cs="Times New Roman"/>
          <w:noProof/>
        </w:rPr>
        <w:t>. https://doi.org/10.1037/aca0000074</w:t>
      </w:r>
    </w:p>
    <w:p w14:paraId="12C61605"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Noddings, N. (1992). Variability: A pernicious hypothesis. </w:t>
      </w:r>
      <w:r w:rsidRPr="00BD48D5">
        <w:rPr>
          <w:rFonts w:ascii="Times New Roman" w:hAnsi="Times New Roman" w:cs="Times New Roman"/>
          <w:i/>
          <w:iCs/>
          <w:noProof/>
        </w:rPr>
        <w:t>Review of Educational Research</w:t>
      </w:r>
      <w:r w:rsidRPr="00BD48D5">
        <w:rPr>
          <w:rFonts w:ascii="Times New Roman" w:hAnsi="Times New Roman" w:cs="Times New Roman"/>
          <w:noProof/>
        </w:rPr>
        <w:t xml:space="preserve">, </w:t>
      </w:r>
      <w:r w:rsidRPr="00BD48D5">
        <w:rPr>
          <w:rFonts w:ascii="Times New Roman" w:hAnsi="Times New Roman" w:cs="Times New Roman"/>
          <w:i/>
          <w:iCs/>
          <w:noProof/>
        </w:rPr>
        <w:t>62</w:t>
      </w:r>
      <w:r w:rsidRPr="00BD48D5">
        <w:rPr>
          <w:rFonts w:ascii="Times New Roman" w:hAnsi="Times New Roman" w:cs="Times New Roman"/>
          <w:noProof/>
        </w:rPr>
        <w:t>(1), 85–88. https://doi.org/10.3102/00346543062001085</w:t>
      </w:r>
    </w:p>
    <w:p w14:paraId="54477C75"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Piirto, J. (1991). Why are there so few? (Creative women: Visual artists, mathematicians, musicians). </w:t>
      </w:r>
      <w:r w:rsidRPr="00BD48D5">
        <w:rPr>
          <w:rFonts w:ascii="Times New Roman" w:hAnsi="Times New Roman" w:cs="Times New Roman"/>
          <w:i/>
          <w:iCs/>
          <w:noProof/>
        </w:rPr>
        <w:t>Roeper Review</w:t>
      </w:r>
      <w:r w:rsidRPr="00BD48D5">
        <w:rPr>
          <w:rFonts w:ascii="Times New Roman" w:hAnsi="Times New Roman" w:cs="Times New Roman"/>
          <w:noProof/>
        </w:rPr>
        <w:t xml:space="preserve">, </w:t>
      </w:r>
      <w:r w:rsidRPr="00BD48D5">
        <w:rPr>
          <w:rFonts w:ascii="Times New Roman" w:hAnsi="Times New Roman" w:cs="Times New Roman"/>
          <w:i/>
          <w:iCs/>
          <w:noProof/>
        </w:rPr>
        <w:t>13</w:t>
      </w:r>
      <w:r w:rsidRPr="00BD48D5">
        <w:rPr>
          <w:rFonts w:ascii="Times New Roman" w:hAnsi="Times New Roman" w:cs="Times New Roman"/>
          <w:noProof/>
        </w:rPr>
        <w:t>(3), 142–147.</w:t>
      </w:r>
    </w:p>
    <w:p w14:paraId="557E68A6"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Plucker, J. A. (1999). Reanalyses of student responses to creativity checklists: Evidence of content generality. </w:t>
      </w:r>
      <w:r w:rsidRPr="00BD48D5">
        <w:rPr>
          <w:rFonts w:ascii="Times New Roman" w:hAnsi="Times New Roman" w:cs="Times New Roman"/>
          <w:i/>
          <w:iCs/>
          <w:noProof/>
        </w:rPr>
        <w:t>Journal of Creative Behavior</w:t>
      </w:r>
      <w:r w:rsidRPr="00BD48D5">
        <w:rPr>
          <w:rFonts w:ascii="Times New Roman" w:hAnsi="Times New Roman" w:cs="Times New Roman"/>
          <w:noProof/>
        </w:rPr>
        <w:t xml:space="preserve">, </w:t>
      </w:r>
      <w:r w:rsidRPr="00BD48D5">
        <w:rPr>
          <w:rFonts w:ascii="Times New Roman" w:hAnsi="Times New Roman" w:cs="Times New Roman"/>
          <w:i/>
          <w:iCs/>
          <w:noProof/>
        </w:rPr>
        <w:t>33</w:t>
      </w:r>
      <w:r w:rsidRPr="00BD48D5">
        <w:rPr>
          <w:rFonts w:ascii="Times New Roman" w:hAnsi="Times New Roman" w:cs="Times New Roman"/>
          <w:noProof/>
        </w:rPr>
        <w:t>(2), 126–137. https://doi.org/10.1002/j.2162-6057.1999.tb01042.x</w:t>
      </w:r>
    </w:p>
    <w:p w14:paraId="6D818178"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Plucker, J. A. (2004). Generalization of creativity across domains: Examination of the method effect hypothesis. </w:t>
      </w:r>
      <w:r w:rsidRPr="00BD48D5">
        <w:rPr>
          <w:rFonts w:ascii="Times New Roman" w:hAnsi="Times New Roman" w:cs="Times New Roman"/>
          <w:i/>
          <w:iCs/>
          <w:noProof/>
        </w:rPr>
        <w:t>Journal of Creative Behavior</w:t>
      </w:r>
      <w:r w:rsidRPr="00BD48D5">
        <w:rPr>
          <w:rFonts w:ascii="Times New Roman" w:hAnsi="Times New Roman" w:cs="Times New Roman"/>
          <w:noProof/>
        </w:rPr>
        <w:t xml:space="preserve">, </w:t>
      </w:r>
      <w:r w:rsidRPr="00BD48D5">
        <w:rPr>
          <w:rFonts w:ascii="Times New Roman" w:hAnsi="Times New Roman" w:cs="Times New Roman"/>
          <w:i/>
          <w:iCs/>
          <w:noProof/>
        </w:rPr>
        <w:t>38</w:t>
      </w:r>
      <w:r w:rsidRPr="00BD48D5">
        <w:rPr>
          <w:rFonts w:ascii="Times New Roman" w:hAnsi="Times New Roman" w:cs="Times New Roman"/>
          <w:noProof/>
        </w:rPr>
        <w:t>(1), 1–12. https://doi.org/10.1002/j.2162-6057.2004.tb01228.x</w:t>
      </w:r>
    </w:p>
    <w:p w14:paraId="1C50B848"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Plucker, J. A., Beghetto, R. A., &amp; Dow, G. T. (2004). Why isn’t creativity more important to educational psychologists? Potentials, pitfalls, and future directions in creativity research. </w:t>
      </w:r>
      <w:r w:rsidRPr="00BD48D5">
        <w:rPr>
          <w:rFonts w:ascii="Times New Roman" w:hAnsi="Times New Roman" w:cs="Times New Roman"/>
          <w:i/>
          <w:iCs/>
          <w:noProof/>
        </w:rPr>
        <w:t>Educational Psychologist</w:t>
      </w:r>
      <w:r w:rsidRPr="00BD48D5">
        <w:rPr>
          <w:rFonts w:ascii="Times New Roman" w:hAnsi="Times New Roman" w:cs="Times New Roman"/>
          <w:noProof/>
        </w:rPr>
        <w:t xml:space="preserve">, </w:t>
      </w:r>
      <w:r w:rsidRPr="00BD48D5">
        <w:rPr>
          <w:rFonts w:ascii="Times New Roman" w:hAnsi="Times New Roman" w:cs="Times New Roman"/>
          <w:i/>
          <w:iCs/>
          <w:noProof/>
        </w:rPr>
        <w:t>39</w:t>
      </w:r>
      <w:r w:rsidRPr="00BD48D5">
        <w:rPr>
          <w:rFonts w:ascii="Times New Roman" w:hAnsi="Times New Roman" w:cs="Times New Roman"/>
          <w:noProof/>
        </w:rPr>
        <w:t>(2), 83–96. https://doi.org/10.1207/s15326985ep3902_1</w:t>
      </w:r>
    </w:p>
    <w:p w14:paraId="5FBA53FB"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Qian, M., &amp; Plucker, J. A. (2018). Looking for renaissance people: Examining domain specificity-generality of creativity using item response theory models. </w:t>
      </w:r>
      <w:r w:rsidRPr="00BD48D5">
        <w:rPr>
          <w:rFonts w:ascii="Times New Roman" w:hAnsi="Times New Roman" w:cs="Times New Roman"/>
          <w:i/>
          <w:iCs/>
          <w:noProof/>
        </w:rPr>
        <w:t>Creativity Research Journal</w:t>
      </w:r>
      <w:r w:rsidRPr="00BD48D5">
        <w:rPr>
          <w:rFonts w:ascii="Times New Roman" w:hAnsi="Times New Roman" w:cs="Times New Roman"/>
          <w:noProof/>
        </w:rPr>
        <w:t xml:space="preserve">, </w:t>
      </w:r>
      <w:r w:rsidRPr="00BD48D5">
        <w:rPr>
          <w:rFonts w:ascii="Times New Roman" w:hAnsi="Times New Roman" w:cs="Times New Roman"/>
          <w:i/>
          <w:iCs/>
          <w:noProof/>
        </w:rPr>
        <w:t>30</w:t>
      </w:r>
      <w:r w:rsidRPr="00BD48D5">
        <w:rPr>
          <w:rFonts w:ascii="Times New Roman" w:hAnsi="Times New Roman" w:cs="Times New Roman"/>
          <w:noProof/>
        </w:rPr>
        <w:t>(3), 241–248. https://doi.org/10.1080/10400419.2018.1488348</w:t>
      </w:r>
    </w:p>
    <w:p w14:paraId="0A34BC5F"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Rawlings, D., &amp; Locarnini, A. (2007). Validating the Creativity Scale for Diverse Domains using groups of artists and scientists. </w:t>
      </w:r>
      <w:r w:rsidRPr="00BD48D5">
        <w:rPr>
          <w:rFonts w:ascii="Times New Roman" w:hAnsi="Times New Roman" w:cs="Times New Roman"/>
          <w:i/>
          <w:iCs/>
          <w:noProof/>
        </w:rPr>
        <w:t>Empirical Studies of the Arts</w:t>
      </w:r>
      <w:r w:rsidRPr="00BD48D5">
        <w:rPr>
          <w:rFonts w:ascii="Times New Roman" w:hAnsi="Times New Roman" w:cs="Times New Roman"/>
          <w:noProof/>
        </w:rPr>
        <w:t xml:space="preserve">, </w:t>
      </w:r>
      <w:r w:rsidRPr="00BD48D5">
        <w:rPr>
          <w:rFonts w:ascii="Times New Roman" w:hAnsi="Times New Roman" w:cs="Times New Roman"/>
          <w:i/>
          <w:iCs/>
          <w:noProof/>
        </w:rPr>
        <w:t>25</w:t>
      </w:r>
      <w:r w:rsidRPr="00BD48D5">
        <w:rPr>
          <w:rFonts w:ascii="Times New Roman" w:hAnsi="Times New Roman" w:cs="Times New Roman"/>
          <w:noProof/>
        </w:rPr>
        <w:t>(2), 163–172. https://doi.org/10.2190/q538-2307-2627-1256</w:t>
      </w:r>
    </w:p>
    <w:p w14:paraId="242B497A"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Rosopa, P. J., Schaffer, M. M., &amp; Schroeder, A. N. (2013). Managing heteroscedasticity in general linear models. </w:t>
      </w:r>
      <w:r w:rsidRPr="00BD48D5">
        <w:rPr>
          <w:rFonts w:ascii="Times New Roman" w:hAnsi="Times New Roman" w:cs="Times New Roman"/>
          <w:i/>
          <w:iCs/>
          <w:noProof/>
        </w:rPr>
        <w:t>Psychological Methods</w:t>
      </w:r>
      <w:r w:rsidRPr="00BD48D5">
        <w:rPr>
          <w:rFonts w:ascii="Times New Roman" w:hAnsi="Times New Roman" w:cs="Times New Roman"/>
          <w:noProof/>
        </w:rPr>
        <w:t xml:space="preserve">, </w:t>
      </w:r>
      <w:r w:rsidRPr="00BD48D5">
        <w:rPr>
          <w:rFonts w:ascii="Times New Roman" w:hAnsi="Times New Roman" w:cs="Times New Roman"/>
          <w:i/>
          <w:iCs/>
          <w:noProof/>
        </w:rPr>
        <w:t>18</w:t>
      </w:r>
      <w:r w:rsidRPr="00BD48D5">
        <w:rPr>
          <w:rFonts w:ascii="Times New Roman" w:hAnsi="Times New Roman" w:cs="Times New Roman"/>
          <w:noProof/>
        </w:rPr>
        <w:t>(3), 335–351. https://doi.org/10.1037/a0032553</w:t>
      </w:r>
    </w:p>
    <w:p w14:paraId="2BAE934E"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lastRenderedPageBreak/>
        <w:t xml:space="preserve">Runco, M. A., &amp; Acar, S. (2012). Divergent thinking as an indicator of creative potential. </w:t>
      </w:r>
      <w:r w:rsidRPr="00BD48D5">
        <w:rPr>
          <w:rFonts w:ascii="Times New Roman" w:hAnsi="Times New Roman" w:cs="Times New Roman"/>
          <w:i/>
          <w:iCs/>
          <w:noProof/>
        </w:rPr>
        <w:t>Creativity Research Journal</w:t>
      </w:r>
      <w:r w:rsidRPr="00BD48D5">
        <w:rPr>
          <w:rFonts w:ascii="Times New Roman" w:hAnsi="Times New Roman" w:cs="Times New Roman"/>
          <w:noProof/>
        </w:rPr>
        <w:t xml:space="preserve">, </w:t>
      </w:r>
      <w:r w:rsidRPr="00BD48D5">
        <w:rPr>
          <w:rFonts w:ascii="Times New Roman" w:hAnsi="Times New Roman" w:cs="Times New Roman"/>
          <w:i/>
          <w:iCs/>
          <w:noProof/>
        </w:rPr>
        <w:t>24</w:t>
      </w:r>
      <w:r w:rsidRPr="00BD48D5">
        <w:rPr>
          <w:rFonts w:ascii="Times New Roman" w:hAnsi="Times New Roman" w:cs="Times New Roman"/>
          <w:noProof/>
        </w:rPr>
        <w:t>(1), 66–75. https://doi.org/10.1080/10400419.2012.652929</w:t>
      </w:r>
    </w:p>
    <w:p w14:paraId="6355E3D6"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Runco, M. A., Cramond, B., &amp; Pagnani, A. R. (2010). Gender and creativity. In J. C. Chrisler &amp; D. R. McCreary (Eds.), </w:t>
      </w:r>
      <w:r w:rsidRPr="00BD48D5">
        <w:rPr>
          <w:rFonts w:ascii="Times New Roman" w:hAnsi="Times New Roman" w:cs="Times New Roman"/>
          <w:i/>
          <w:iCs/>
          <w:noProof/>
        </w:rPr>
        <w:t>Handbook of Gender Research in Psychology</w:t>
      </w:r>
      <w:r w:rsidRPr="00BD48D5">
        <w:rPr>
          <w:rFonts w:ascii="Times New Roman" w:hAnsi="Times New Roman" w:cs="Times New Roman"/>
          <w:noProof/>
        </w:rPr>
        <w:t xml:space="preserve"> (pp. 343–357). Springer. https://doi.org/10.1007/978-1-4419-1467-5</w:t>
      </w:r>
    </w:p>
    <w:p w14:paraId="71127409"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Ruscio, J., &amp; Roche, B. (2012). Variance heterogeneity in published psychological research: A review and a new index. </w:t>
      </w:r>
      <w:r w:rsidRPr="00BD48D5">
        <w:rPr>
          <w:rFonts w:ascii="Times New Roman" w:hAnsi="Times New Roman" w:cs="Times New Roman"/>
          <w:i/>
          <w:iCs/>
          <w:noProof/>
        </w:rPr>
        <w:t>Methodology</w:t>
      </w:r>
      <w:r w:rsidRPr="00BD48D5">
        <w:rPr>
          <w:rFonts w:ascii="Times New Roman" w:hAnsi="Times New Roman" w:cs="Times New Roman"/>
          <w:noProof/>
        </w:rPr>
        <w:t xml:space="preserve">, </w:t>
      </w:r>
      <w:r w:rsidRPr="00BD48D5">
        <w:rPr>
          <w:rFonts w:ascii="Times New Roman" w:hAnsi="Times New Roman" w:cs="Times New Roman"/>
          <w:i/>
          <w:iCs/>
          <w:noProof/>
        </w:rPr>
        <w:t>8</w:t>
      </w:r>
      <w:r w:rsidRPr="00BD48D5">
        <w:rPr>
          <w:rFonts w:ascii="Times New Roman" w:hAnsi="Times New Roman" w:cs="Times New Roman"/>
          <w:noProof/>
        </w:rPr>
        <w:t>(1), 1–11. https://doi.org/10.1027/1614-2241/a000034</w:t>
      </w:r>
    </w:p>
    <w:p w14:paraId="6BFA81AA"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Ruscio, J., Whitney, D. M., &amp; Amabile, T. M. (1998). Looking inside the fishbowl of creativity: verbal and behavioral predictors of creative performance. </w:t>
      </w:r>
      <w:r w:rsidRPr="00BD48D5">
        <w:rPr>
          <w:rFonts w:ascii="Times New Roman" w:hAnsi="Times New Roman" w:cs="Times New Roman"/>
          <w:i/>
          <w:iCs/>
          <w:noProof/>
        </w:rPr>
        <w:t>Creativity Research Journal</w:t>
      </w:r>
      <w:r w:rsidRPr="00BD48D5">
        <w:rPr>
          <w:rFonts w:ascii="Times New Roman" w:hAnsi="Times New Roman" w:cs="Times New Roman"/>
          <w:noProof/>
        </w:rPr>
        <w:t xml:space="preserve">, </w:t>
      </w:r>
      <w:r w:rsidRPr="00BD48D5">
        <w:rPr>
          <w:rFonts w:ascii="Times New Roman" w:hAnsi="Times New Roman" w:cs="Times New Roman"/>
          <w:i/>
          <w:iCs/>
          <w:noProof/>
        </w:rPr>
        <w:t>11</w:t>
      </w:r>
      <w:r w:rsidRPr="00BD48D5">
        <w:rPr>
          <w:rFonts w:ascii="Times New Roman" w:hAnsi="Times New Roman" w:cs="Times New Roman"/>
          <w:noProof/>
        </w:rPr>
        <w:t>(3), 243–263. https://doi.org/10.1207/s15326934crj1103_4</w:t>
      </w:r>
    </w:p>
    <w:p w14:paraId="044D5577"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Schroeder, A. N., Rosopa, P. J., Whitaker, J. H., Fairbanks, I. N., &amp; Xoxakos, P. (2020). Heteroscedasticity in organizational research. In E. F. Stone-Romero &amp; P. J. Rosopa (Eds.), </w:t>
      </w:r>
      <w:r w:rsidRPr="00BD48D5">
        <w:rPr>
          <w:rFonts w:ascii="Times New Roman" w:hAnsi="Times New Roman" w:cs="Times New Roman"/>
          <w:i/>
          <w:iCs/>
          <w:noProof/>
        </w:rPr>
        <w:t>Research in Human Resource Management: Toward Valid Research-based Inferences</w:t>
      </w:r>
      <w:r w:rsidRPr="00BD48D5">
        <w:rPr>
          <w:rFonts w:ascii="Times New Roman" w:hAnsi="Times New Roman" w:cs="Times New Roman"/>
          <w:noProof/>
        </w:rPr>
        <w:t xml:space="preserve"> (pp. 67–86). Information Age.</w:t>
      </w:r>
    </w:p>
    <w:p w14:paraId="25D46FB4"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Shadish, W., Cook, T., &amp; Campbell, T. (2002). </w:t>
      </w:r>
      <w:r w:rsidRPr="00BD48D5">
        <w:rPr>
          <w:rFonts w:ascii="Times New Roman" w:hAnsi="Times New Roman" w:cs="Times New Roman"/>
          <w:i/>
          <w:iCs/>
          <w:noProof/>
        </w:rPr>
        <w:t>Experiments and quasi-experimental designs for generalized causal inference</w:t>
      </w:r>
      <w:r w:rsidRPr="00BD48D5">
        <w:rPr>
          <w:rFonts w:ascii="Times New Roman" w:hAnsi="Times New Roman" w:cs="Times New Roman"/>
          <w:noProof/>
        </w:rPr>
        <w:t>. Houghton-Mifflin. http://impact.cgiar.org/pdf/147.pdf</w:t>
      </w:r>
    </w:p>
    <w:p w14:paraId="61CE0C14"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Silvia, P. J., Wigert, B., Reiter-Palmon, R., &amp; Kaufman, J. C. (2012). Assessing creativity with self-report scales: A review and empirical evaluation. </w:t>
      </w:r>
      <w:r w:rsidRPr="00BD48D5">
        <w:rPr>
          <w:rFonts w:ascii="Times New Roman" w:hAnsi="Times New Roman" w:cs="Times New Roman"/>
          <w:i/>
          <w:iCs/>
          <w:noProof/>
        </w:rPr>
        <w:t>Psychology of Aesthetics, Creativity, and the Arts</w:t>
      </w:r>
      <w:r w:rsidRPr="00BD48D5">
        <w:rPr>
          <w:rFonts w:ascii="Times New Roman" w:hAnsi="Times New Roman" w:cs="Times New Roman"/>
          <w:noProof/>
        </w:rPr>
        <w:t xml:space="preserve">, </w:t>
      </w:r>
      <w:r w:rsidRPr="00BD48D5">
        <w:rPr>
          <w:rFonts w:ascii="Times New Roman" w:hAnsi="Times New Roman" w:cs="Times New Roman"/>
          <w:i/>
          <w:iCs/>
          <w:noProof/>
        </w:rPr>
        <w:t>6</w:t>
      </w:r>
      <w:r w:rsidRPr="00BD48D5">
        <w:rPr>
          <w:rFonts w:ascii="Times New Roman" w:hAnsi="Times New Roman" w:cs="Times New Roman"/>
          <w:noProof/>
        </w:rPr>
        <w:t>(1), 19–34. https://doi.org/10.1037/a0024071</w:t>
      </w:r>
    </w:p>
    <w:p w14:paraId="38B2443E"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Simonton, D. K. (1992). Gender and genius in japan: Feminine eminence in masculine culture. </w:t>
      </w:r>
      <w:r w:rsidRPr="00BD48D5">
        <w:rPr>
          <w:rFonts w:ascii="Times New Roman" w:hAnsi="Times New Roman" w:cs="Times New Roman"/>
          <w:i/>
          <w:iCs/>
          <w:noProof/>
        </w:rPr>
        <w:t>Sex Roles</w:t>
      </w:r>
      <w:r w:rsidRPr="00BD48D5">
        <w:rPr>
          <w:rFonts w:ascii="Times New Roman" w:hAnsi="Times New Roman" w:cs="Times New Roman"/>
          <w:noProof/>
        </w:rPr>
        <w:t xml:space="preserve">, </w:t>
      </w:r>
      <w:r w:rsidRPr="00BD48D5">
        <w:rPr>
          <w:rFonts w:ascii="Times New Roman" w:hAnsi="Times New Roman" w:cs="Times New Roman"/>
          <w:i/>
          <w:iCs/>
          <w:noProof/>
        </w:rPr>
        <w:t>27</w:t>
      </w:r>
      <w:r w:rsidRPr="00BD48D5">
        <w:rPr>
          <w:rFonts w:ascii="Times New Roman" w:hAnsi="Times New Roman" w:cs="Times New Roman"/>
          <w:noProof/>
        </w:rPr>
        <w:t>(3–4), 101–119. https://doi.org/10.1007/BF00290012</w:t>
      </w:r>
    </w:p>
    <w:p w14:paraId="29F0C45C"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Simonton, D. K. (1994). </w:t>
      </w:r>
      <w:r w:rsidRPr="00BD48D5">
        <w:rPr>
          <w:rFonts w:ascii="Times New Roman" w:hAnsi="Times New Roman" w:cs="Times New Roman"/>
          <w:i/>
          <w:iCs/>
          <w:noProof/>
        </w:rPr>
        <w:t>Greatness: Who makes history and why</w:t>
      </w:r>
      <w:r w:rsidRPr="00BD48D5">
        <w:rPr>
          <w:rFonts w:ascii="Times New Roman" w:hAnsi="Times New Roman" w:cs="Times New Roman"/>
          <w:noProof/>
        </w:rPr>
        <w:t>. Guilford Press.</w:t>
      </w:r>
    </w:p>
    <w:p w14:paraId="14A9BBFD"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lastRenderedPageBreak/>
        <w:t xml:space="preserve">Taylor, C. L., &amp; Kaufman, J. C. (2020). Values across creative domains. </w:t>
      </w:r>
      <w:r w:rsidRPr="00BD48D5">
        <w:rPr>
          <w:rFonts w:ascii="Times New Roman" w:hAnsi="Times New Roman" w:cs="Times New Roman"/>
          <w:i/>
          <w:iCs/>
          <w:noProof/>
        </w:rPr>
        <w:t>Journal of Creative Behavior</w:t>
      </w:r>
      <w:r w:rsidRPr="00BD48D5">
        <w:rPr>
          <w:rFonts w:ascii="Times New Roman" w:hAnsi="Times New Roman" w:cs="Times New Roman"/>
          <w:noProof/>
        </w:rPr>
        <w:t>, Advance online publication. https://doi.org/10.1002/jocb.470</w:t>
      </w:r>
    </w:p>
    <w:p w14:paraId="4E9DA616"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Taylor, C. L., Kaufman, J. C., &amp; Barbot, B. (2020). Measuring Creative Writing with the Storyboard Task: The Role of Effort and Story Length. </w:t>
      </w:r>
      <w:r w:rsidRPr="00BD48D5">
        <w:rPr>
          <w:rFonts w:ascii="Times New Roman" w:hAnsi="Times New Roman" w:cs="Times New Roman"/>
          <w:i/>
          <w:iCs/>
          <w:noProof/>
        </w:rPr>
        <w:t>Journal of Creative Behavior</w:t>
      </w:r>
      <w:r w:rsidRPr="00BD48D5">
        <w:rPr>
          <w:rFonts w:ascii="Times New Roman" w:hAnsi="Times New Roman" w:cs="Times New Roman"/>
          <w:noProof/>
        </w:rPr>
        <w:t>. https://doi.org/10.1002/jocb.467</w:t>
      </w:r>
    </w:p>
    <w:p w14:paraId="10F97748"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Torrance, E. P. (2008). </w:t>
      </w:r>
      <w:r w:rsidRPr="00BD48D5">
        <w:rPr>
          <w:rFonts w:ascii="Times New Roman" w:hAnsi="Times New Roman" w:cs="Times New Roman"/>
          <w:i/>
          <w:iCs/>
          <w:noProof/>
        </w:rPr>
        <w:t>The Torrance tests of creative thinking norms-technical manual figural (streamlined) forms A and B</w:t>
      </w:r>
      <w:r w:rsidRPr="00BD48D5">
        <w:rPr>
          <w:rFonts w:ascii="Times New Roman" w:hAnsi="Times New Roman" w:cs="Times New Roman"/>
          <w:noProof/>
        </w:rPr>
        <w:t>. Scholastic Testing Service.</w:t>
      </w:r>
    </w:p>
    <w:p w14:paraId="4D61BE1A"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Urban, K. K. (2004). Assessing Creativity: The Test for Creative Thinking - Drawing Production (TCT-DP) The Concept, Application, Evaluation, and International Studies. </w:t>
      </w:r>
      <w:r w:rsidRPr="00BD48D5">
        <w:rPr>
          <w:rFonts w:ascii="Times New Roman" w:hAnsi="Times New Roman" w:cs="Times New Roman"/>
          <w:i/>
          <w:iCs/>
          <w:noProof/>
        </w:rPr>
        <w:t>Psychology Science</w:t>
      </w:r>
      <w:r w:rsidRPr="00BD48D5">
        <w:rPr>
          <w:rFonts w:ascii="Times New Roman" w:hAnsi="Times New Roman" w:cs="Times New Roman"/>
          <w:noProof/>
        </w:rPr>
        <w:t xml:space="preserve">, </w:t>
      </w:r>
      <w:r w:rsidRPr="00BD48D5">
        <w:rPr>
          <w:rFonts w:ascii="Times New Roman" w:hAnsi="Times New Roman" w:cs="Times New Roman"/>
          <w:i/>
          <w:iCs/>
          <w:noProof/>
        </w:rPr>
        <w:t>46</w:t>
      </w:r>
      <w:r w:rsidRPr="00BD48D5">
        <w:rPr>
          <w:rFonts w:ascii="Times New Roman" w:hAnsi="Times New Roman" w:cs="Times New Roman"/>
          <w:noProof/>
        </w:rPr>
        <w:t>(3), 387–397.</w:t>
      </w:r>
    </w:p>
    <w:p w14:paraId="39C6C715"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Urban, K. K. (2005). Assessing creativity: The Test for Creative Thinking - Drawing Production (TCT-DP). </w:t>
      </w:r>
      <w:r w:rsidRPr="00BD48D5">
        <w:rPr>
          <w:rFonts w:ascii="Times New Roman" w:hAnsi="Times New Roman" w:cs="Times New Roman"/>
          <w:i/>
          <w:iCs/>
          <w:noProof/>
        </w:rPr>
        <w:t>International Education Journal</w:t>
      </w:r>
      <w:r w:rsidRPr="00BD48D5">
        <w:rPr>
          <w:rFonts w:ascii="Times New Roman" w:hAnsi="Times New Roman" w:cs="Times New Roman"/>
          <w:noProof/>
        </w:rPr>
        <w:t xml:space="preserve">, </w:t>
      </w:r>
      <w:r w:rsidRPr="00BD48D5">
        <w:rPr>
          <w:rFonts w:ascii="Times New Roman" w:hAnsi="Times New Roman" w:cs="Times New Roman"/>
          <w:i/>
          <w:iCs/>
          <w:noProof/>
        </w:rPr>
        <w:t>6</w:t>
      </w:r>
      <w:r w:rsidRPr="00BD48D5">
        <w:rPr>
          <w:rFonts w:ascii="Times New Roman" w:hAnsi="Times New Roman" w:cs="Times New Roman"/>
          <w:noProof/>
        </w:rPr>
        <w:t>(2), 272–280.</w:t>
      </w:r>
    </w:p>
    <w:p w14:paraId="19D05017"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Urban, K. K., &amp; Jellen, H. G. (1996). </w:t>
      </w:r>
      <w:r w:rsidRPr="00BD48D5">
        <w:rPr>
          <w:rFonts w:ascii="Times New Roman" w:hAnsi="Times New Roman" w:cs="Times New Roman"/>
          <w:i/>
          <w:iCs/>
          <w:noProof/>
        </w:rPr>
        <w:t>Test for Creative Thinking-Drawing Production (TCT-DP)</w:t>
      </w:r>
      <w:r w:rsidRPr="00BD48D5">
        <w:rPr>
          <w:rFonts w:ascii="Times New Roman" w:hAnsi="Times New Roman" w:cs="Times New Roman"/>
          <w:noProof/>
        </w:rPr>
        <w:t>. Swets and Zeitlinger.</w:t>
      </w:r>
    </w:p>
    <w:p w14:paraId="679D4590"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Vartanian, O., Smith, I., Lam, T. K., King, K., Lam, Q., &amp; Beatty, E. L. (2020). The relationship between methods of scoring the alternate uses task and the neural correlates of divergent thinking: Evidence from voxel-based morphometry. </w:t>
      </w:r>
      <w:r w:rsidRPr="00BD48D5">
        <w:rPr>
          <w:rFonts w:ascii="Times New Roman" w:hAnsi="Times New Roman" w:cs="Times New Roman"/>
          <w:i/>
          <w:iCs/>
          <w:noProof/>
        </w:rPr>
        <w:t>NeuroImage</w:t>
      </w:r>
      <w:r w:rsidRPr="00BD48D5">
        <w:rPr>
          <w:rFonts w:ascii="Times New Roman" w:hAnsi="Times New Roman" w:cs="Times New Roman"/>
          <w:noProof/>
        </w:rPr>
        <w:t xml:space="preserve">, </w:t>
      </w:r>
      <w:r w:rsidRPr="00BD48D5">
        <w:rPr>
          <w:rFonts w:ascii="Times New Roman" w:hAnsi="Times New Roman" w:cs="Times New Roman"/>
          <w:i/>
          <w:iCs/>
          <w:noProof/>
        </w:rPr>
        <w:t>223</w:t>
      </w:r>
      <w:r w:rsidRPr="00BD48D5">
        <w:rPr>
          <w:rFonts w:ascii="Times New Roman" w:hAnsi="Times New Roman" w:cs="Times New Roman"/>
          <w:noProof/>
        </w:rPr>
        <w:t>, Advance online publication. https://doi.org/10.1016/j.neuroimage.2020.117325</w:t>
      </w:r>
    </w:p>
    <w:p w14:paraId="1782A2E5" w14:textId="77777777" w:rsidR="00BD48D5" w:rsidRPr="00BD48D5" w:rsidRDefault="00BD48D5" w:rsidP="00BD48D5">
      <w:pPr>
        <w:widowControl w:val="0"/>
        <w:autoSpaceDE w:val="0"/>
        <w:autoSpaceDN w:val="0"/>
        <w:adjustRightInd w:val="0"/>
        <w:spacing w:line="480" w:lineRule="auto"/>
        <w:ind w:left="480" w:hanging="480"/>
        <w:rPr>
          <w:rFonts w:ascii="Times New Roman" w:hAnsi="Times New Roman" w:cs="Times New Roman"/>
          <w:noProof/>
        </w:rPr>
      </w:pPr>
      <w:r w:rsidRPr="00BD48D5">
        <w:rPr>
          <w:rFonts w:ascii="Times New Roman" w:hAnsi="Times New Roman" w:cs="Times New Roman"/>
          <w:noProof/>
        </w:rPr>
        <w:t xml:space="preserve">Wallach, M. A., &amp; Kogan, N. (1965). </w:t>
      </w:r>
      <w:r w:rsidRPr="00BD48D5">
        <w:rPr>
          <w:rFonts w:ascii="Times New Roman" w:hAnsi="Times New Roman" w:cs="Times New Roman"/>
          <w:i/>
          <w:iCs/>
          <w:noProof/>
        </w:rPr>
        <w:t>Modes of thinking in young children: A study of the creativity- intelligence distinction.</w:t>
      </w:r>
      <w:r w:rsidRPr="00BD48D5">
        <w:rPr>
          <w:rFonts w:ascii="Times New Roman" w:hAnsi="Times New Roman" w:cs="Times New Roman"/>
          <w:noProof/>
        </w:rPr>
        <w:t xml:space="preserve"> Holt, Rinehart, &amp; Winston.</w:t>
      </w:r>
    </w:p>
    <w:p w14:paraId="59CDDADA" w14:textId="09AFEF28" w:rsidR="00FE3562" w:rsidRPr="004A698C" w:rsidRDefault="00DA0C55" w:rsidP="00BD48D5">
      <w:pPr>
        <w:widowControl w:val="0"/>
        <w:autoSpaceDE w:val="0"/>
        <w:autoSpaceDN w:val="0"/>
        <w:adjustRightInd w:val="0"/>
        <w:spacing w:line="480" w:lineRule="auto"/>
        <w:ind w:left="480" w:hanging="480"/>
        <w:rPr>
          <w:rFonts w:ascii="Times New Roman" w:eastAsia="Times New Roman" w:hAnsi="Times New Roman" w:cs="Times New Roman"/>
          <w:color w:val="000000" w:themeColor="text1"/>
          <w:highlight w:val="yellow"/>
        </w:rPr>
      </w:pPr>
      <w:r w:rsidRPr="00DC5EBC">
        <w:rPr>
          <w:rFonts w:ascii="Times New Roman" w:eastAsia="Times New Roman" w:hAnsi="Times New Roman" w:cs="Times New Roman"/>
          <w:color w:val="000000" w:themeColor="text1"/>
          <w:highlight w:val="yellow"/>
        </w:rPr>
        <w:fldChar w:fldCharType="end"/>
      </w:r>
      <w:r w:rsidR="00FE3562" w:rsidRPr="00DC5EBC">
        <w:rPr>
          <w:rFonts w:ascii="Calibri" w:hAnsi="Calibri" w:cs="Calibri"/>
          <w:color w:val="000000" w:themeColor="text1"/>
          <w:highlight w:val="yellow"/>
        </w:rPr>
        <w:t>﻿</w:t>
      </w:r>
    </w:p>
    <w:p w14:paraId="075E6F05" w14:textId="6CF234A6" w:rsidR="00857761" w:rsidRPr="00DC5EBC" w:rsidRDefault="00857761" w:rsidP="00D73B21">
      <w:pPr>
        <w:tabs>
          <w:tab w:val="left" w:pos="3587"/>
        </w:tabs>
        <w:rPr>
          <w:color w:val="000000" w:themeColor="text1"/>
        </w:rPr>
      </w:pPr>
    </w:p>
    <w:sectPr w:rsidR="00857761" w:rsidRPr="00DC5EBC" w:rsidSect="003C15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1135" w14:textId="77777777" w:rsidR="007A0480" w:rsidRDefault="007A0480" w:rsidP="004D3D67">
      <w:r>
        <w:separator/>
      </w:r>
    </w:p>
  </w:endnote>
  <w:endnote w:type="continuationSeparator" w:id="0">
    <w:p w14:paraId="431089A2" w14:textId="77777777" w:rsidR="007A0480" w:rsidRDefault="007A0480" w:rsidP="004D3D67">
      <w:r>
        <w:continuationSeparator/>
      </w:r>
    </w:p>
  </w:endnote>
  <w:endnote w:type="continuationNotice" w:id="1">
    <w:p w14:paraId="0E8A48B8" w14:textId="77777777" w:rsidR="007A0480" w:rsidRDefault="007A0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E7D8" w14:textId="77777777" w:rsidR="007A0480" w:rsidRDefault="007A0480" w:rsidP="004D3D67">
      <w:r>
        <w:separator/>
      </w:r>
    </w:p>
  </w:footnote>
  <w:footnote w:type="continuationSeparator" w:id="0">
    <w:p w14:paraId="283E2561" w14:textId="77777777" w:rsidR="007A0480" w:rsidRDefault="007A0480" w:rsidP="004D3D67">
      <w:r>
        <w:continuationSeparator/>
      </w:r>
    </w:p>
  </w:footnote>
  <w:footnote w:type="continuationNotice" w:id="1">
    <w:p w14:paraId="16589CE7" w14:textId="77777777" w:rsidR="007A0480" w:rsidRDefault="007A0480"/>
  </w:footnote>
  <w:footnote w:id="2">
    <w:p w14:paraId="5BA2066F" w14:textId="44FA9A0C" w:rsidR="00D26298" w:rsidRPr="003F5B8D" w:rsidRDefault="00D26298" w:rsidP="00C1298C">
      <w:pPr>
        <w:pStyle w:val="FootnoteText"/>
        <w:spacing w:line="480" w:lineRule="auto"/>
      </w:pPr>
      <w:r w:rsidRPr="003F5B8D">
        <w:rPr>
          <w:rStyle w:val="FootnoteReference"/>
        </w:rPr>
        <w:footnoteRef/>
      </w:r>
      <w:r w:rsidRPr="003F5B8D">
        <w:t xml:space="preserve"> </w:t>
      </w:r>
      <w:r>
        <w:tab/>
        <w:t xml:space="preserve">As in any observational study, there are numerous factors that vary with gender that could explain </w:t>
      </w:r>
      <w:r w:rsidRPr="009F22A8">
        <w:rPr>
          <w:color w:val="201F1E"/>
          <w:shd w:val="clear" w:color="auto" w:fill="FFFFFF"/>
        </w:rPr>
        <w:t xml:space="preserve">differences in </w:t>
      </w:r>
      <w:r>
        <w:rPr>
          <w:color w:val="201F1E"/>
          <w:shd w:val="clear" w:color="auto" w:fill="FFFFFF"/>
        </w:rPr>
        <w:t xml:space="preserve">creativity </w:t>
      </w:r>
      <w:r w:rsidRPr="009F22A8">
        <w:rPr>
          <w:color w:val="201F1E"/>
          <w:shd w:val="clear" w:color="auto" w:fill="FFFFFF"/>
        </w:rPr>
        <w:t>variability</w:t>
      </w:r>
      <w:r>
        <w:rPr>
          <w:color w:val="201F1E"/>
          <w:shd w:val="clear" w:color="auto" w:fill="FFFFFF"/>
        </w:rPr>
        <w:t xml:space="preserve"> </w:t>
      </w:r>
      <w:r w:rsidR="00BD48D5">
        <w:rPr>
          <w:color w:val="201F1E"/>
          <w:shd w:val="clear" w:color="auto" w:fill="FFFFFF"/>
        </w:rPr>
        <w:fldChar w:fldCharType="begin" w:fldLock="1"/>
      </w:r>
      <w:r w:rsidR="00BD48D5">
        <w:rPr>
          <w:color w:val="201F1E"/>
          <w:shd w:val="clear" w:color="auto" w:fill="FFFFFF"/>
        </w:rPr>
        <w:instrText>ADDIN CSL_CITATION {"citationItems":[{"id":"ITEM-1","itemData":{"author":[{"dropping-particle":"","family":"Shadish","given":"W.","non-dropping-particle":"","parse-names":false,"suffix":""},{"dropping-particle":"","family":"Cook","given":"T.","non-dropping-particle":"","parse-names":false,"suffix":""},{"dropping-particle":"","family":"Campbell","given":"T.","non-dropping-particle":"","parse-names":false,"suffix":""}],"id":"ITEM-1","issued":{"date-parts":[["2002"]]},"publisher":"Houghton-Mifflin.","publisher-place":"Boston","title":"Experiments and quasi-experimental designs for generalized causal inference","type":"book"},"uris":["http://www.mendeley.com/documents/?uuid=769d4bf0-42e9-4ff4-82e2-84f2f5c30982"]}],"mendeley":{"formattedCitation":"(Shadish et al., 2002)","plainTextFormattedCitation":"(Shadish et al., 2002)"},"properties":{"noteIndex":0},"schema":"https://github.com/citation-style-language/schema/raw/master/csl-citation.json"}</w:instrText>
      </w:r>
      <w:r w:rsidR="00BD48D5">
        <w:rPr>
          <w:color w:val="201F1E"/>
          <w:shd w:val="clear" w:color="auto" w:fill="FFFFFF"/>
        </w:rPr>
        <w:fldChar w:fldCharType="separate"/>
      </w:r>
      <w:r w:rsidR="00BD48D5" w:rsidRPr="00BD48D5">
        <w:rPr>
          <w:noProof/>
          <w:color w:val="201F1E"/>
          <w:shd w:val="clear" w:color="auto" w:fill="FFFFFF"/>
        </w:rPr>
        <w:t>(Shadish et al., 2002)</w:t>
      </w:r>
      <w:r w:rsidR="00BD48D5">
        <w:rPr>
          <w:color w:val="201F1E"/>
          <w:shd w:val="clear" w:color="auto" w:fill="FFFFFF"/>
        </w:rPr>
        <w:fldChar w:fldCharType="end"/>
      </w:r>
      <w:r w:rsidR="00BD48D5">
        <w:rPr>
          <w:color w:val="201F1E"/>
          <w:shd w:val="clear" w:color="auto" w:fill="FFFFFF"/>
        </w:rPr>
        <w:t xml:space="preserve">. </w:t>
      </w:r>
      <w:r>
        <w:rPr>
          <w:color w:val="201F1E"/>
          <w:shd w:val="clear" w:color="auto" w:fill="FFFFFF"/>
        </w:rPr>
        <w:t xml:space="preserve">Potential methods of controlling for </w:t>
      </w:r>
      <w:r w:rsidRPr="009F22A8">
        <w:rPr>
          <w:color w:val="201F1E"/>
          <w:shd w:val="clear" w:color="auto" w:fill="FFFFFF"/>
        </w:rPr>
        <w:t>individual difference</w:t>
      </w:r>
      <w:r>
        <w:rPr>
          <w:color w:val="201F1E"/>
          <w:shd w:val="clear" w:color="auto" w:fill="FFFFFF"/>
        </w:rPr>
        <w:t>s in factors that may covary with gender are highlighted in the discussion.</w:t>
      </w:r>
    </w:p>
  </w:footnote>
  <w:footnote w:id="3">
    <w:p w14:paraId="53CD3497" w14:textId="77777777" w:rsidR="00D26298" w:rsidRPr="00B20CA0" w:rsidRDefault="00D26298" w:rsidP="004D3D67">
      <w:pPr>
        <w:pStyle w:val="FootnoteText"/>
        <w:spacing w:line="480" w:lineRule="auto"/>
      </w:pPr>
      <w:r w:rsidRPr="000C7F45">
        <w:rPr>
          <w:rStyle w:val="FootnoteReference"/>
        </w:rPr>
        <w:footnoteRef/>
      </w:r>
      <w:r w:rsidRPr="00B20CA0">
        <w:t xml:space="preserve"> </w:t>
      </w:r>
      <w:r w:rsidRPr="00B20CA0">
        <w:tab/>
        <w:t xml:space="preserve">The initial CAT ratings from one rater exhibited irregularities for task B2 and was subsequently re-scored by the same rater. </w:t>
      </w:r>
    </w:p>
  </w:footnote>
  <w:footnote w:id="4">
    <w:p w14:paraId="37A7DAEF" w14:textId="32C15034" w:rsidR="00D26298" w:rsidRPr="00A339D4" w:rsidRDefault="00D26298" w:rsidP="00D97A20">
      <w:pPr>
        <w:spacing w:line="480" w:lineRule="auto"/>
        <w:rPr>
          <w:rFonts w:ascii="Times New Roman" w:hAnsi="Times New Roman" w:cs="Times New Roman"/>
          <w:color w:val="000000" w:themeColor="text1"/>
          <w:sz w:val="20"/>
          <w:szCs w:val="20"/>
          <w:shd w:val="clear" w:color="auto" w:fill="FFFFFF"/>
        </w:rPr>
      </w:pPr>
      <w:r w:rsidRPr="003C18D3">
        <w:rPr>
          <w:rStyle w:val="FootnoteReference"/>
        </w:rPr>
        <w:footnoteRef/>
      </w:r>
      <w:r w:rsidRPr="005F6917">
        <w:rPr>
          <w:rFonts w:ascii="Times New Roman" w:hAnsi="Times New Roman" w:cs="Times New Roman"/>
          <w:sz w:val="20"/>
          <w:szCs w:val="20"/>
        </w:rPr>
        <w:t xml:space="preserve"> </w:t>
      </w:r>
      <w:r>
        <w:rPr>
          <w:rFonts w:ascii="Times New Roman" w:hAnsi="Times New Roman" w:cs="Times New Roman"/>
          <w:sz w:val="20"/>
          <w:szCs w:val="20"/>
        </w:rPr>
        <w:tab/>
      </w:r>
      <w:r w:rsidRPr="005F6917">
        <w:rPr>
          <w:rFonts w:ascii="Times New Roman" w:hAnsi="Times New Roman" w:cs="Times New Roman"/>
          <w:color w:val="000000" w:themeColor="text1"/>
          <w:sz w:val="20"/>
          <w:szCs w:val="20"/>
          <w:shd w:val="clear" w:color="auto" w:fill="FFFFFF"/>
        </w:rPr>
        <w:t xml:space="preserve">Although Levene’s test (based on the </w:t>
      </w:r>
      <w:r w:rsidRPr="005F6917">
        <w:rPr>
          <w:rFonts w:ascii="Times New Roman" w:eastAsia="Times New Roman" w:hAnsi="Times New Roman" w:cs="Times New Roman"/>
          <w:color w:val="201F1E"/>
          <w:sz w:val="20"/>
          <w:szCs w:val="20"/>
          <w:shd w:val="clear" w:color="auto" w:fill="FFFFFF"/>
        </w:rPr>
        <w:t>absolute value of the residuals around the mean)</w:t>
      </w:r>
      <w:r w:rsidRPr="005F6917">
        <w:rPr>
          <w:rFonts w:ascii="Times New Roman" w:eastAsia="Times New Roman" w:hAnsi="Times New Roman" w:cs="Times New Roman"/>
          <w:i/>
          <w:iCs/>
          <w:color w:val="201F1E"/>
          <w:sz w:val="20"/>
          <w:szCs w:val="20"/>
          <w:shd w:val="clear" w:color="auto" w:fill="FFFFFF"/>
        </w:rPr>
        <w:t xml:space="preserve"> </w:t>
      </w:r>
      <w:r w:rsidRPr="005F6917">
        <w:rPr>
          <w:rFonts w:ascii="Times New Roman" w:eastAsia="Times New Roman" w:hAnsi="Times New Roman" w:cs="Times New Roman"/>
          <w:color w:val="201F1E"/>
          <w:sz w:val="20"/>
          <w:szCs w:val="20"/>
          <w:shd w:val="clear" w:color="auto" w:fill="FFFFFF"/>
        </w:rPr>
        <w:t>is used in the current studies, alternative methods of detecting differences in variability between groups may be used in future studies. For instance, the Brown-Forsythe test</w:t>
      </w:r>
      <w:r>
        <w:rPr>
          <w:rFonts w:ascii="Times New Roman" w:eastAsia="Times New Roman" w:hAnsi="Times New Roman" w:cs="Times New Roman"/>
          <w:color w:val="201F1E"/>
          <w:sz w:val="20"/>
          <w:szCs w:val="20"/>
          <w:shd w:val="clear" w:color="auto" w:fill="FFFFFF"/>
        </w:rPr>
        <w:t xml:space="preserve"> </w:t>
      </w:r>
      <w:r w:rsidRPr="005F6917">
        <w:rPr>
          <w:rFonts w:ascii="Times New Roman" w:eastAsia="Times New Roman" w:hAnsi="Times New Roman" w:cs="Times New Roman"/>
          <w:color w:val="201F1E"/>
          <w:sz w:val="20"/>
          <w:szCs w:val="20"/>
          <w:shd w:val="clear" w:color="auto" w:fill="FFFFFF"/>
        </w:rPr>
        <w:t xml:space="preserve">is preferable when distributions </w:t>
      </w:r>
      <w:r>
        <w:rPr>
          <w:rFonts w:ascii="Times New Roman" w:eastAsia="Times New Roman" w:hAnsi="Times New Roman" w:cs="Times New Roman"/>
          <w:color w:val="201F1E"/>
          <w:sz w:val="20"/>
          <w:szCs w:val="20"/>
          <w:shd w:val="clear" w:color="auto" w:fill="FFFFFF"/>
        </w:rPr>
        <w:t>deviate from normal</w:t>
      </w:r>
      <w:r w:rsidRPr="005F6917">
        <w:rPr>
          <w:rFonts w:ascii="Times New Roman" w:hAnsi="Times New Roman" w:cs="Times New Roman"/>
          <w:color w:val="000000" w:themeColor="text1"/>
          <w:sz w:val="20"/>
          <w:szCs w:val="20"/>
          <w:shd w:val="clear" w:color="auto" w:fill="FFFFFF"/>
        </w:rPr>
        <w:t xml:space="preserve"> </w:t>
      </w:r>
      <w:r w:rsidR="00A339D4">
        <w:rPr>
          <w:rFonts w:ascii="Times New Roman" w:hAnsi="Times New Roman" w:cs="Times New Roman"/>
          <w:color w:val="000000" w:themeColor="text1"/>
          <w:sz w:val="20"/>
          <w:szCs w:val="20"/>
          <w:shd w:val="clear" w:color="auto" w:fill="FFFFFF"/>
        </w:rPr>
        <w:fldChar w:fldCharType="begin" w:fldLock="1"/>
      </w:r>
      <w:r w:rsidR="00BD48D5">
        <w:rPr>
          <w:rFonts w:ascii="Times New Roman" w:hAnsi="Times New Roman" w:cs="Times New Roman"/>
          <w:color w:val="000000" w:themeColor="text1"/>
          <w:sz w:val="20"/>
          <w:szCs w:val="20"/>
          <w:shd w:val="clear" w:color="auto" w:fill="FFFFFF"/>
        </w:rPr>
        <w:instrText>ADDIN CSL_CITATION {"citationItems":[{"id":"ITEM-1","itemData":{"DOI":"10.1037/a0032553","ISSN":"1082989X","PMID":"24015776","abstract":"Heteroscedasticity refers to a phenomenon where data violate a statistical assumption. This assumption is known as homoscedasticity. When the homoscedasticity assumption is violated, this can lead to increased Type I error rates or decreased statistical power. Because this can adversely affect substantive conclusions, the failure to detect and manage heteroscedasticity could have serious implications for theory, research, and practice. In addition, heteroscedasticity is not uncommon in the behavioral and social sciences. Thus, in the current article, we synthesize extant literature in applied psychology, econometrics, quantitative psychology, and statistics, and we offer recommendations for researchers and practitioners regarding available procedures for detecting heteroscedasticity and mitigating its effects. In addition to discussing the strengths and weaknesses of various procedures and comparing them in terms of existing simulation results, we describe a 3-step data-analytic process for detecting and managing heteroscedasticity: (a) fitting a model based on theory and saving residuals, (b) the analysis of residuals, and (c) statistical inferences (e.g., hypothesis tests and confidence intervals) involving parameter estimates. We also demonstrate this data-analytic process using an illustrative example. Overall, detecting violations of the homoscedasticity assumption and mitigating its biasing effects can strengthen the validity of inferences from behavioral and social science data. © 2013 American Psychological Association.","author":[{"dropping-particle":"","family":"Rosopa","given":"Patrick J.","non-dropping-particle":"","parse-names":false,"suffix":""},{"dropping-particle":"","family":"Schaffer","given":"Meline M.","non-dropping-particle":"","parse-names":false,"suffix":""},{"dropping-particle":"","family":"Schroeder","given":"Amber N.","non-dropping-particle":"","parse-names":false,"suffix":""}],"container-title":"Psychological Methods","id":"ITEM-1","issue":"3","issued":{"date-parts":[["2013"]]},"page":"335-351","title":"Managing heteroscedasticity in general linear models","type":"article-journal","volume":"18"},"uris":["http://www.mendeley.com/documents/?uuid=e3f887d5-87e5-4780-80ea-888c4b8d462a"]},{"id":"ITEM-2","itemData":{"author":[{"dropping-particle":"","family":"Schroeder","given":"A. N.","non-dropping-particle":"","parse-names":false,"suffix":""},{"dropping-particle":"","family":"Rosopa","given":"P. J.","non-dropping-particle":"","parse-names":false,"suffix":""},{"dropping-particle":"","family":"Whitaker","given":"J. H.","non-dropping-particle":"","parse-names":false,"suffix":""},{"dropping-particle":"","family":"Fairbanks","given":"I. N.","non-dropping-particle":"","parse-names":false,"suffix":""},{"dropping-particle":"","family":"Xoxakos","given":"P.","non-dropping-particle":"","parse-names":false,"suffix":""}],"container-title":"Research in Human Resource Management: Toward Valid Research-based Inferences","editor":[{"dropping-particle":"","family":"Stone-Romero","given":"E. F.","non-dropping-particle":"","parse-names":false,"suffix":""},{"dropping-particle":"","family":"Rosopa","given":"P. J.","non-dropping-particle":"","parse-names":false,"suffix":""}],"id":"ITEM-2","issued":{"date-parts":[["2020"]]},"page":"67-86","publisher":"Information Age","publisher-place":"Charlotte, NC","title":"Heteroscedasticity in organizational research","type":"chapter"},"uris":["http://www.mendeley.com/documents/?uuid=575a1020-af9b-46e4-b320-262df59ffa10"]}],"mendeley":{"formattedCitation":"(Rosopa et al., 2013; Schroeder et al., 2020)","plainTextFormattedCitation":"(Rosopa et al., 2013; Schroeder et al., 2020)","previouslyFormattedCitation":"(Rosopa et al., 2013; Schroeder et al., 2020)"},"properties":{"noteIndex":0},"schema":"https://github.com/citation-style-language/schema/raw/master/csl-citation.json"}</w:instrText>
      </w:r>
      <w:r w:rsidR="00A339D4">
        <w:rPr>
          <w:rFonts w:ascii="Times New Roman" w:hAnsi="Times New Roman" w:cs="Times New Roman"/>
          <w:color w:val="000000" w:themeColor="text1"/>
          <w:sz w:val="20"/>
          <w:szCs w:val="20"/>
          <w:shd w:val="clear" w:color="auto" w:fill="FFFFFF"/>
        </w:rPr>
        <w:fldChar w:fldCharType="separate"/>
      </w:r>
      <w:r w:rsidR="00A339D4" w:rsidRPr="00A339D4">
        <w:rPr>
          <w:rFonts w:ascii="Times New Roman" w:hAnsi="Times New Roman" w:cs="Times New Roman"/>
          <w:noProof/>
          <w:color w:val="000000" w:themeColor="text1"/>
          <w:sz w:val="20"/>
          <w:szCs w:val="20"/>
          <w:shd w:val="clear" w:color="auto" w:fill="FFFFFF"/>
        </w:rPr>
        <w:t>(Rosopa et al., 2013; Schroeder et al., 2020)</w:t>
      </w:r>
      <w:r w:rsidR="00A339D4">
        <w:rPr>
          <w:rFonts w:ascii="Times New Roman" w:hAnsi="Times New Roman" w:cs="Times New Roman"/>
          <w:color w:val="000000" w:themeColor="text1"/>
          <w:sz w:val="20"/>
          <w:szCs w:val="20"/>
          <w:shd w:val="clear" w:color="auto" w:fill="FFFFFF"/>
        </w:rPr>
        <w:fldChar w:fldCharType="end"/>
      </w:r>
      <w:r w:rsidR="00A339D4">
        <w:rPr>
          <w:rFonts w:ascii="Times New Roman" w:hAnsi="Times New Roman" w:cs="Times New Roman"/>
          <w:color w:val="000000" w:themeColor="text1"/>
          <w:sz w:val="20"/>
          <w:szCs w:val="20"/>
          <w:shd w:val="clear" w:color="auto" w:fill="FFFFFF"/>
        </w:rPr>
        <w:t>.</w:t>
      </w:r>
    </w:p>
    <w:p w14:paraId="3D86E2E2" w14:textId="77777777" w:rsidR="00D26298" w:rsidRDefault="00D26298" w:rsidP="00BC3332">
      <w:pPr>
        <w:pStyle w:val="FootnoteText"/>
      </w:pPr>
    </w:p>
  </w:footnote>
  <w:footnote w:id="5">
    <w:p w14:paraId="15E2C34E" w14:textId="22621780" w:rsidR="00D26298" w:rsidRPr="00D95D26" w:rsidRDefault="00D26298" w:rsidP="00916CF2">
      <w:pPr>
        <w:pStyle w:val="FootnoteText"/>
        <w:spacing w:line="480" w:lineRule="auto"/>
      </w:pPr>
      <w:r w:rsidRPr="0029543D">
        <w:rPr>
          <w:rStyle w:val="FootnoteReference"/>
        </w:rPr>
        <w:footnoteRef/>
      </w:r>
      <w:r w:rsidRPr="0029543D">
        <w:t xml:space="preserve"> </w:t>
      </w:r>
      <w:r w:rsidRPr="0029543D">
        <w:tab/>
      </w:r>
      <w:r w:rsidRPr="00407462">
        <w:rPr>
          <w:color w:val="000000" w:themeColor="text1"/>
        </w:rPr>
        <w:t xml:space="preserve">Given the current sample parameters, </w:t>
      </w:r>
      <w:r>
        <w:rPr>
          <w:color w:val="000000" w:themeColor="text1"/>
        </w:rPr>
        <w:t xml:space="preserve">it is not surprising that mean gender differences in performance were not observed (besides it was not the main focus here). Indeed, </w:t>
      </w:r>
      <w:r w:rsidRPr="00407462">
        <w:rPr>
          <w:color w:val="000000" w:themeColor="text1"/>
        </w:rPr>
        <w:t xml:space="preserve">a meta-analysis </w:t>
      </w:r>
      <w:r>
        <w:rPr>
          <w:color w:val="000000" w:themeColor="text1"/>
        </w:rPr>
        <w:t xml:space="preserve">highlighted how negligible the typical mean </w:t>
      </w:r>
      <w:r w:rsidRPr="00407462">
        <w:rPr>
          <w:color w:val="000000" w:themeColor="text1"/>
        </w:rPr>
        <w:t xml:space="preserve">gender differences in creativity </w:t>
      </w:r>
      <w:r>
        <w:rPr>
          <w:color w:val="000000" w:themeColor="text1"/>
        </w:rPr>
        <w:t>are (</w:t>
      </w:r>
      <w:r w:rsidRPr="00407462">
        <w:rPr>
          <w:color w:val="000000" w:themeColor="text1"/>
        </w:rPr>
        <w:t xml:space="preserve">Hedges’ </w:t>
      </w:r>
      <w:r w:rsidRPr="00407462">
        <w:rPr>
          <w:i/>
          <w:iCs/>
          <w:color w:val="000000" w:themeColor="text1"/>
        </w:rPr>
        <w:t>g</w:t>
      </w:r>
      <w:r w:rsidRPr="00407462">
        <w:rPr>
          <w:color w:val="000000" w:themeColor="text1"/>
        </w:rPr>
        <w:t xml:space="preserve"> = .06 for overall creativity</w:t>
      </w:r>
      <w:r>
        <w:rPr>
          <w:color w:val="000000" w:themeColor="text1"/>
        </w:rPr>
        <w:t>,</w:t>
      </w:r>
      <w:r w:rsidRPr="00407462">
        <w:rPr>
          <w:color w:val="000000" w:themeColor="text1"/>
        </w:rPr>
        <w:t xml:space="preserve"> and .04 for product-based assessments</w:t>
      </w:r>
      <w:r>
        <w:rPr>
          <w:color w:val="000000" w:themeColor="text1"/>
        </w:rPr>
        <w:t xml:space="preserve">; </w:t>
      </w:r>
      <w:r w:rsidRPr="00407462">
        <w:rPr>
          <w:color w:val="000000" w:themeColor="text1"/>
        </w:rPr>
        <w:t>Thompson, 2016)</w:t>
      </w:r>
      <w:r>
        <w:rPr>
          <w:color w:val="000000" w:themeColor="text1"/>
        </w:rPr>
        <w:t xml:space="preserve">, requiring very large sample sizes to detect a difference as significant. In the present study, </w:t>
      </w:r>
      <w:r w:rsidRPr="00407462">
        <w:rPr>
          <w:color w:val="000000" w:themeColor="text1"/>
        </w:rPr>
        <w:t xml:space="preserve">a power sensitivity analysis </w:t>
      </w:r>
      <w:r>
        <w:rPr>
          <w:color w:val="000000" w:themeColor="text1"/>
        </w:rPr>
        <w:t xml:space="preserve">showed that </w:t>
      </w:r>
      <w:r w:rsidRPr="00407462">
        <w:rPr>
          <w:color w:val="000000" w:themeColor="text1"/>
        </w:rPr>
        <w:t xml:space="preserve">a </w:t>
      </w:r>
      <w:r w:rsidRPr="00407462">
        <w:rPr>
          <w:i/>
          <w:iCs/>
          <w:color w:val="000000" w:themeColor="text1"/>
        </w:rPr>
        <w:t xml:space="preserve">d </w:t>
      </w:r>
      <w:r w:rsidRPr="00407462">
        <w:rPr>
          <w:color w:val="000000" w:themeColor="text1"/>
        </w:rPr>
        <w:t xml:space="preserve">= .54 would need to be observed for the </w:t>
      </w:r>
      <w:r w:rsidRPr="00407462">
        <w:rPr>
          <w:i/>
          <w:iCs/>
          <w:color w:val="000000" w:themeColor="text1"/>
        </w:rPr>
        <w:t>t</w:t>
      </w:r>
      <w:r w:rsidRPr="00407462">
        <w:rPr>
          <w:color w:val="000000" w:themeColor="text1"/>
        </w:rPr>
        <w:t>-test to be statistically significant</w:t>
      </w:r>
      <w:r>
        <w:rPr>
          <w:color w:val="000000" w:themeColor="text1"/>
        </w:rPr>
        <w:t xml:space="preserve"> </w:t>
      </w:r>
      <w:r w:rsidRPr="00407462">
        <w:rPr>
          <w:color w:val="000000" w:themeColor="text1"/>
        </w:rPr>
        <w:t xml:space="preserve">(using G*Power 3.1; </w:t>
      </w:r>
      <w:r w:rsidRPr="00407462">
        <w:rPr>
          <w:color w:val="000000" w:themeColor="text1"/>
        </w:rPr>
        <w:t>Faul, Erdfelder, Buchner, &amp; Lang, 2009)</w:t>
      </w:r>
      <w:r>
        <w:rPr>
          <w:color w:val="000000" w:themeColor="text1"/>
        </w:rPr>
        <w:t>.</w:t>
      </w:r>
    </w:p>
  </w:footnote>
  <w:footnote w:id="6">
    <w:p w14:paraId="50C3DA37" w14:textId="3142C5D2" w:rsidR="00D26298" w:rsidRDefault="00D26298" w:rsidP="008466AF">
      <w:pPr>
        <w:pStyle w:val="FootnoteText"/>
        <w:spacing w:line="480" w:lineRule="auto"/>
      </w:pPr>
      <w:r w:rsidRPr="000C7F45">
        <w:rPr>
          <w:rStyle w:val="FootnoteReference"/>
        </w:rPr>
        <w:footnoteRef/>
      </w:r>
      <w:r>
        <w:t xml:space="preserve"> </w:t>
      </w:r>
      <w:r>
        <w:tab/>
      </w:r>
      <w:r w:rsidRPr="007160BC">
        <w:rPr>
          <w:color w:val="000000"/>
        </w:rPr>
        <w:t xml:space="preserve">Because different methods of scoring the AUT can result in different relationships with other variables </w:t>
      </w:r>
      <w:r>
        <w:rPr>
          <w:color w:val="000000"/>
        </w:rPr>
        <w:fldChar w:fldCharType="begin" w:fldLock="1"/>
      </w:r>
      <w:r>
        <w:rPr>
          <w:color w:val="000000"/>
        </w:rPr>
        <w:instrText>ADDIN CSL_CITATION {"citationItems":[{"id":"ITEM-1","itemData":{"DOI":"10.1016/j.neuroimage.2020.117325","ISSN":"10959572","PMID":"32882380","abstract":"Divergent thinking tests have been used extensively in neuroscientific studies of creativity. However, output from tests of divergent thinking can be scored in different ways, and those scores can influence assessments of divergent thinking performance and its relationship with brain activation. Here we sought to investigate the relationship between various methods of scoring the Alternate Uses Task (AUT)—a well-known test of divergent thinking—and regional grey matter volume (GMV) using voxel-based morphometry (VBM). We assessed AUT performance based on (a) traditional approaches that involve scoring participants’ output on fluency, flexibility, originality, and elaboration, (b) a subjective approach that involves scoring output directly on “snapshot” creativity, and (c) the definitional approach that involves scoring output separately on novelty and usefulness—the two criteria deemed necessary and jointly sufficient to categorize an idea as creative. Correcting for age, sex, intracranial volume, verbal IQ and working memory capacity, we found negative correlations between regional GMV in the left inferior temporal gyrus (ITG) and novelty and usefulness scores, but no correlation involving other scoring approaches. As part of the brain's core semantic system, this region is involved in concept retrieval and integration. We discuss the implications of these findings for our understanding of the neural bases of divergent thinking, and how ITG could be related to the generation of novel and useful responses.","author":[{"dropping-particle":"","family":"Vartanian","given":"Oshin","non-dropping-particle":"","parse-names":false,"suffix":""},{"dropping-particle":"","family":"Smith","given":"Ingrid","non-dropping-particle":"","parse-names":false,"suffix":""},{"dropping-particle":"","family":"Lam","given":"Timothy K.","non-dropping-particle":"","parse-names":false,"suffix":""},{"dropping-particle":"","family":"King","given":"Kristen","non-dropping-particle":"","parse-names":false,"suffix":""},{"dropping-particle":"","family":"Lam","given":"Quan","non-dropping-particle":"","parse-names":false,"suffix":""},{"dropping-particle":"","family":"Beatty","given":"Erin L","non-dropping-particle":"","parse-names":false,"suffix":""}],"container-title":"NeuroImage","id":"ITEM-1","issued":{"date-parts":[["2020"]]},"page":"Advance online publication","publisher":"Elsevier Inc.","title":"The relationship between methods of scoring the alternate uses task and the neural correlates of divergent thinking: Evidence from voxel-based morphometry","type":"article-journal","volume":"223"},"uris":["http://www.mendeley.com/documents/?uuid=94c566ea-424d-4837-9c38-9f6a7b6e5eca"]}],"mendeley":{"formattedCitation":"(Vartanian et al., 2020)","manualFormatting":"(e.g., Vartanian et al., 2020)","plainTextFormattedCitation":"(Vartanian et al., 2020)","previouslyFormattedCitation":"(Vartanian et al., 2020)"},"properties":{"noteIndex":0},"schema":"https://github.com/citation-style-language/schema/raw/master/csl-citation.json"}</w:instrText>
      </w:r>
      <w:r>
        <w:rPr>
          <w:color w:val="000000"/>
        </w:rPr>
        <w:fldChar w:fldCharType="separate"/>
      </w:r>
      <w:r w:rsidRPr="007160BC">
        <w:rPr>
          <w:noProof/>
          <w:color w:val="000000"/>
        </w:rPr>
        <w:t>(</w:t>
      </w:r>
      <w:r>
        <w:rPr>
          <w:noProof/>
          <w:color w:val="000000"/>
        </w:rPr>
        <w:t xml:space="preserve">e.g., </w:t>
      </w:r>
      <w:r w:rsidRPr="007160BC">
        <w:rPr>
          <w:noProof/>
          <w:color w:val="000000"/>
        </w:rPr>
        <w:t>Vartanian et al., 2020)</w:t>
      </w:r>
      <w:r>
        <w:rPr>
          <w:color w:val="000000"/>
        </w:rPr>
        <w:fldChar w:fldCharType="end"/>
      </w:r>
      <w:r w:rsidRPr="007160BC">
        <w:rPr>
          <w:color w:val="000000"/>
        </w:rPr>
        <w:t xml:space="preserve">, we also conducted our analyses using </w:t>
      </w:r>
      <w:r>
        <w:rPr>
          <w:color w:val="000000"/>
        </w:rPr>
        <w:t xml:space="preserve">an </w:t>
      </w:r>
      <w:r w:rsidRPr="007160BC">
        <w:rPr>
          <w:color w:val="000000"/>
        </w:rPr>
        <w:t xml:space="preserve">alternate method of </w:t>
      </w:r>
      <w:r>
        <w:rPr>
          <w:color w:val="000000"/>
        </w:rPr>
        <w:t xml:space="preserve">scoring the originality of DT responses. No gender differences in mean scores or variability were found when bracket scoring was used </w:t>
      </w:r>
      <w:r w:rsidRPr="007160BC">
        <w:rPr>
          <w:color w:val="000000"/>
        </w:rPr>
        <w:t xml:space="preserve">(e.g., </w:t>
      </w:r>
      <w:r>
        <w:rPr>
          <w:color w:val="000000"/>
        </w:rPr>
        <w:t>points assigned for responses provided by a certain percentage of respondents).</w:t>
      </w:r>
    </w:p>
  </w:footnote>
  <w:footnote w:id="7">
    <w:p w14:paraId="3CF8AFA8" w14:textId="37648193" w:rsidR="00D26298" w:rsidRDefault="00D26298" w:rsidP="008466AF">
      <w:pPr>
        <w:pStyle w:val="FootnoteText"/>
        <w:spacing w:line="480" w:lineRule="auto"/>
      </w:pPr>
      <w:r>
        <w:rPr>
          <w:rStyle w:val="FootnoteReference"/>
        </w:rPr>
        <w:footnoteRef/>
      </w:r>
      <w:r>
        <w:t xml:space="preserve"> </w:t>
      </w:r>
      <w:r>
        <w:tab/>
        <w:t xml:space="preserve">The number of participants who completed the figural DT task would only be sufficient for 80% power to detect a medium to large effect size for a two-tailed </w:t>
      </w:r>
      <w:r w:rsidRPr="0029543D">
        <w:rPr>
          <w:i/>
          <w:iCs/>
        </w:rPr>
        <w:t>t</w:t>
      </w:r>
      <w:r>
        <w:t xml:space="preserve">-test (approx. </w:t>
      </w:r>
      <w:r w:rsidRPr="00462E1D">
        <w:rPr>
          <w:i/>
          <w:iCs/>
        </w:rPr>
        <w:t>d</w:t>
      </w:r>
      <w:r>
        <w:t xml:space="preserve"> &gt; .6; </w:t>
      </w:r>
      <w:r>
        <w:rPr>
          <w:color w:val="000000" w:themeColor="text1"/>
        </w:rPr>
        <w:t xml:space="preserve">according to </w:t>
      </w:r>
      <w:r w:rsidRPr="00BC3332">
        <w:t xml:space="preserve">G*Power 3.1; </w:t>
      </w:r>
      <w:r w:rsidRPr="00BC3332">
        <w:fldChar w:fldCharType="begin" w:fldLock="1"/>
      </w:r>
      <w:r>
        <w:instrText>ADDIN CSL_CITATION {"citationItems":[{"id":"ITEM-1","itemData":{"DOI":"10.3758/BRM.41.4.1149","ISBN":"1554-3528 (Electronic)\\r1554-351X (Linking)","ISSN":"1554-3528","PMID":"19897823","abstract":"G*Power is a free power analysis program for a variety of statistical tests. We present extensions and improvements of the version introduced by Faul, Erdfelder, Lang, and Buchner (2007) in the domain of correlation and regression analyses. In the new version, we have added procedures to analyze the power of tests based on (1) single-sample tetrachoric correlations, (2) comparisons of dependent correlations, (3) bivariate linear regression, (4) multiple linear regression based on the random predictor model, (5) logistic regression, and (6) Poisson regression. We describe these new features and provide a brief introduction to their scope and handling.","author":[{"dropping-particle":"","family":"Faul","given":"Franz","non-dropping-particle":"","parse-names":false,"suffix":""},{"dropping-particle":"","family":"Erdfelder","given":"Edgar","non-dropping-particle":"","parse-names":false,"suffix":""},{"dropping-particle":"","family":"Buchner","given":"Axel","non-dropping-particle":"","parse-names":false,"suffix":""},{"dropping-particle":"","family":"Lang","given":"Albert-Georg","non-dropping-particle":"","parse-names":false,"suffix":""}],"container-title":"Behavior research methods","id":"ITEM-1","issue":"4","issued":{"date-parts":[["2009"]]},"page":"1149-60","title":"Statistical power analyses using G*Power 3.1: Tests for correlation and regression analyses","type":"article-journal","volume":"41"},"uris":["http://www.mendeley.com/documents/?uuid=f7c0e7ed-b3dd-4979-8135-4e5bedc605cb"]}],"mendeley":{"formattedCitation":"(Faul et al., 2009)","manualFormatting":"Faul, Erdfelder, Buchner, &amp; Lang, 2009)","plainTextFormattedCitation":"(Faul et al., 2009)","previouslyFormattedCitation":"(Faul et al., 2009)"},"properties":{"noteIndex":0},"schema":"https://github.com/citation-style-language/schema/raw/master/csl-citation.json"}</w:instrText>
      </w:r>
      <w:r w:rsidRPr="00BC3332">
        <w:fldChar w:fldCharType="separate"/>
      </w:r>
      <w:r w:rsidRPr="00BC3332">
        <w:rPr>
          <w:noProof/>
        </w:rPr>
        <w:t>Faul, Erdfelder, Buchner, &amp; Lang, 2009)</w:t>
      </w:r>
      <w:r w:rsidRPr="00BC3332">
        <w:fldChar w:fldCharType="end"/>
      </w:r>
      <w:r>
        <w:t xml:space="preserve">. Therefore, non-significant results for this test should be interpreted with caution. </w:t>
      </w:r>
    </w:p>
  </w:footnote>
  <w:footnote w:id="8">
    <w:p w14:paraId="3FB241C6" w14:textId="7A6BA03E" w:rsidR="00D26298" w:rsidRPr="005079CC" w:rsidRDefault="00D26298" w:rsidP="004D7EC0">
      <w:pPr>
        <w:pStyle w:val="FootnoteText"/>
        <w:spacing w:line="480" w:lineRule="auto"/>
      </w:pPr>
      <w:r w:rsidRPr="000C7F45">
        <w:rPr>
          <w:rStyle w:val="FootnoteReference"/>
        </w:rPr>
        <w:footnoteRef/>
      </w:r>
      <w:r w:rsidRPr="005079CC">
        <w:t xml:space="preserve"> </w:t>
      </w:r>
      <w:r w:rsidRPr="005079CC">
        <w:tab/>
      </w:r>
      <w:r>
        <w:t xml:space="preserve">Based on </w:t>
      </w:r>
      <w:r>
        <w:fldChar w:fldCharType="begin" w:fldLock="1"/>
      </w:r>
      <w:r>
        <w:instrText>ADDIN CSL_CITATION {"citationItems":[{"id":"ITEM-1","itemData":{"DOI":"10.3389/fpsyg.2018.02331","ISSN":"16641078","abstract":"The relationship between sex and creativity remains an unresolved research question. The present study aimed to approach this question through the lens of the developmental theory of sex differences in intelligence, which posits a dynamic pattern of sex differences in intellectual abilities from female superiority in childhood and early adolescence to male superiority starting at 16 years of age. A total of 775 participants from three age groups (i.e., children, adolescents, and emerging adults) completed a 4-year longitudinal study comprising four assessments of creative thinking at 1-year intervals. Creative thinking was assessed with the Test for Creative Thinking-Drawing Production. While the results revealed female superiority in childhood and early adolescence, male superiority was not found in adolescence and emerging adulthood. Rather, greater sex similarities and greater male variability were found based on mean and variability analyses, respectively. This study elucidated the link between sex and creativity by (1) taking a developmental perspective, (2) employing a 4-year longitudinal design in three age groups (i.e., children, adolescents, and emerging adults), and (3) analyzing sex differences based on both mean and variability analyses.","author":[{"dropping-particle":"","family":"He","given":"Wu-jing","non-dropping-particle":"","parse-names":false,"suffix":""}],"container-title":"Frontiers in Psychology","id":"ITEM-1","issued":{"date-parts":[["2018","11","26"]]},"page":"1-14","publisher":"Frontiers Media S.A.","title":"A 4-year longitudinal study of the sex-creativity relationship in childhood, adolescence, and emerging adulthood: Findings of mean and variability analyses","type":"article-journal","volume":"9"},"uris":["http://www.mendeley.com/documents/?uuid=d25b9b06-040e-4703-92c2-f706607ab92b"]}],"mendeley":{"formattedCitation":"(He, 2018)","manualFormatting":"He's (2018)","plainTextFormattedCitation":"(He, 2018)","previouslyFormattedCitation":"(He, 2018)"},"properties":{"noteIndex":0},"schema":"https://github.com/citation-style-language/schema/raw/master/csl-citation.json"}</w:instrText>
      </w:r>
      <w:r>
        <w:fldChar w:fldCharType="separate"/>
      </w:r>
      <w:r w:rsidRPr="004D7EC0">
        <w:rPr>
          <w:noProof/>
        </w:rPr>
        <w:t>He</w:t>
      </w:r>
      <w:r>
        <w:rPr>
          <w:noProof/>
        </w:rPr>
        <w:t>'s (</w:t>
      </w:r>
      <w:r w:rsidRPr="004D7EC0">
        <w:rPr>
          <w:noProof/>
        </w:rPr>
        <w:t>2018)</w:t>
      </w:r>
      <w:r>
        <w:fldChar w:fldCharType="end"/>
      </w:r>
      <w:r>
        <w:t xml:space="preserve"> findings that differences in variability may emerge only after the age of 16, we ran identical analyses with participants separated in two age groups. Differences in variability were not detected on any task with participants under the age of 16 (</w:t>
      </w:r>
      <w:r w:rsidRPr="005079CC">
        <w:rPr>
          <w:i/>
          <w:iCs/>
        </w:rPr>
        <w:t>n</w:t>
      </w:r>
      <w:r>
        <w:rPr>
          <w:i/>
          <w:iCs/>
        </w:rPr>
        <w:t>s</w:t>
      </w:r>
      <w:r w:rsidRPr="005079CC">
        <w:rPr>
          <w:i/>
          <w:iCs/>
        </w:rPr>
        <w:t xml:space="preserve"> </w:t>
      </w:r>
      <w:r>
        <w:t>ranging from 80 to 438). Differences in variability were also not detected in participants aged 16 or over for the creative drawing task (</w:t>
      </w:r>
      <w:r w:rsidRPr="005079CC">
        <w:rPr>
          <w:i/>
          <w:iCs/>
        </w:rPr>
        <w:t xml:space="preserve">n </w:t>
      </w:r>
      <w:r>
        <w:t>= 77). The number of participants over the age of 16 who completed the divergent thinking tasks were not sufficient to examine variability (</w:t>
      </w:r>
      <w:r w:rsidRPr="005079CC">
        <w:rPr>
          <w:i/>
          <w:iCs/>
        </w:rPr>
        <w:t xml:space="preserve">n </w:t>
      </w:r>
      <w:r>
        <w:t>ranging from 12 to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1798054"/>
      <w:docPartObj>
        <w:docPartGallery w:val="Page Numbers (Top of Page)"/>
        <w:docPartUnique/>
      </w:docPartObj>
    </w:sdtPr>
    <w:sdtEndPr>
      <w:rPr>
        <w:rStyle w:val="PageNumber"/>
      </w:rPr>
    </w:sdtEndPr>
    <w:sdtContent>
      <w:p w14:paraId="57F37971" w14:textId="79DE7B14" w:rsidR="00D26298" w:rsidRDefault="00D26298" w:rsidP="002478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F160AB" w14:textId="77777777" w:rsidR="00D26298" w:rsidRDefault="00D26298" w:rsidP="00B62A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6714203"/>
      <w:docPartObj>
        <w:docPartGallery w:val="Page Numbers (Top of Page)"/>
        <w:docPartUnique/>
      </w:docPartObj>
    </w:sdtPr>
    <w:sdtEndPr>
      <w:rPr>
        <w:rStyle w:val="PageNumber"/>
        <w:rFonts w:ascii="Times New Roman" w:hAnsi="Times New Roman" w:cs="Times New Roman"/>
      </w:rPr>
    </w:sdtEndPr>
    <w:sdtContent>
      <w:p w14:paraId="598CC802" w14:textId="0F0BA662" w:rsidR="00D26298" w:rsidRPr="00B62A76" w:rsidRDefault="00D26298" w:rsidP="002478F0">
        <w:pPr>
          <w:pStyle w:val="Header"/>
          <w:framePr w:wrap="none" w:vAnchor="text" w:hAnchor="margin" w:xAlign="right" w:y="1"/>
          <w:rPr>
            <w:rStyle w:val="PageNumber"/>
            <w:rFonts w:ascii="Times New Roman" w:hAnsi="Times New Roman" w:cs="Times New Roman"/>
          </w:rPr>
        </w:pPr>
        <w:r w:rsidRPr="00B62A76">
          <w:rPr>
            <w:rStyle w:val="PageNumber"/>
            <w:rFonts w:ascii="Times New Roman" w:hAnsi="Times New Roman" w:cs="Times New Roman"/>
          </w:rPr>
          <w:fldChar w:fldCharType="begin"/>
        </w:r>
        <w:r w:rsidRPr="00B62A76">
          <w:rPr>
            <w:rStyle w:val="PageNumber"/>
            <w:rFonts w:ascii="Times New Roman" w:hAnsi="Times New Roman" w:cs="Times New Roman"/>
          </w:rPr>
          <w:instrText xml:space="preserve"> PAGE </w:instrText>
        </w:r>
        <w:r w:rsidRPr="00B62A76">
          <w:rPr>
            <w:rStyle w:val="PageNumber"/>
            <w:rFonts w:ascii="Times New Roman" w:hAnsi="Times New Roman" w:cs="Times New Roman"/>
          </w:rPr>
          <w:fldChar w:fldCharType="separate"/>
        </w:r>
        <w:r w:rsidRPr="00B62A76">
          <w:rPr>
            <w:rStyle w:val="PageNumber"/>
            <w:rFonts w:ascii="Times New Roman" w:hAnsi="Times New Roman" w:cs="Times New Roman"/>
            <w:noProof/>
          </w:rPr>
          <w:t>1</w:t>
        </w:r>
        <w:r w:rsidRPr="00B62A76">
          <w:rPr>
            <w:rStyle w:val="PageNumber"/>
            <w:rFonts w:ascii="Times New Roman" w:hAnsi="Times New Roman" w:cs="Times New Roman"/>
          </w:rPr>
          <w:fldChar w:fldCharType="end"/>
        </w:r>
      </w:p>
    </w:sdtContent>
  </w:sdt>
  <w:p w14:paraId="585E4861" w14:textId="52B73305" w:rsidR="00D26298" w:rsidRPr="00B62A76" w:rsidRDefault="00D26298" w:rsidP="00B62A76">
    <w:pPr>
      <w:pStyle w:val="Header"/>
      <w:ind w:right="360"/>
      <w:rPr>
        <w:rFonts w:ascii="Times New Roman" w:hAnsi="Times New Roman" w:cs="Times New Roman"/>
      </w:rPr>
    </w:pPr>
    <w:r w:rsidRPr="00B62A76">
      <w:rPr>
        <w:rFonts w:ascii="Times New Roman" w:hAnsi="Times New Roman" w:cs="Times New Roman"/>
      </w:rPr>
      <w:t xml:space="preserve">GENDER DIFFERENCES IN CREATIVE VARIABILITY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C9F4608"/>
    <w:multiLevelType w:val="hybridMultilevel"/>
    <w:tmpl w:val="76B47BA6"/>
    <w:lvl w:ilvl="0" w:tplc="44FA9E2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5435C5"/>
    <w:multiLevelType w:val="hybridMultilevel"/>
    <w:tmpl w:val="B0B6E8B6"/>
    <w:lvl w:ilvl="0" w:tplc="6478D5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93037">
    <w:abstractNumId w:val="2"/>
  </w:num>
  <w:num w:numId="2" w16cid:durableId="290945957">
    <w:abstractNumId w:val="1"/>
  </w:num>
  <w:num w:numId="3" w16cid:durableId="604579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74"/>
    <w:rsid w:val="0000179E"/>
    <w:rsid w:val="00002977"/>
    <w:rsid w:val="00003663"/>
    <w:rsid w:val="00011838"/>
    <w:rsid w:val="000136D7"/>
    <w:rsid w:val="00015D6E"/>
    <w:rsid w:val="00016C52"/>
    <w:rsid w:val="00017450"/>
    <w:rsid w:val="00017B3D"/>
    <w:rsid w:val="0002196C"/>
    <w:rsid w:val="000220CE"/>
    <w:rsid w:val="000253EE"/>
    <w:rsid w:val="00027330"/>
    <w:rsid w:val="000318B0"/>
    <w:rsid w:val="00031C23"/>
    <w:rsid w:val="000343A4"/>
    <w:rsid w:val="00040358"/>
    <w:rsid w:val="000429F5"/>
    <w:rsid w:val="00044E68"/>
    <w:rsid w:val="000469A4"/>
    <w:rsid w:val="000512D4"/>
    <w:rsid w:val="00051A93"/>
    <w:rsid w:val="00054EA6"/>
    <w:rsid w:val="00056CC4"/>
    <w:rsid w:val="000575CB"/>
    <w:rsid w:val="00060271"/>
    <w:rsid w:val="00062925"/>
    <w:rsid w:val="000663AA"/>
    <w:rsid w:val="00066B73"/>
    <w:rsid w:val="0006750F"/>
    <w:rsid w:val="00072C3C"/>
    <w:rsid w:val="0007429B"/>
    <w:rsid w:val="00075852"/>
    <w:rsid w:val="00075D12"/>
    <w:rsid w:val="00077DCD"/>
    <w:rsid w:val="00081CBD"/>
    <w:rsid w:val="00081F40"/>
    <w:rsid w:val="00082628"/>
    <w:rsid w:val="00083AE9"/>
    <w:rsid w:val="000854F9"/>
    <w:rsid w:val="00086985"/>
    <w:rsid w:val="00091071"/>
    <w:rsid w:val="00093250"/>
    <w:rsid w:val="00093484"/>
    <w:rsid w:val="000975C4"/>
    <w:rsid w:val="00097751"/>
    <w:rsid w:val="000A0C58"/>
    <w:rsid w:val="000A3C9A"/>
    <w:rsid w:val="000A44E8"/>
    <w:rsid w:val="000A6B18"/>
    <w:rsid w:val="000B13E0"/>
    <w:rsid w:val="000B20BA"/>
    <w:rsid w:val="000B55BE"/>
    <w:rsid w:val="000B5A00"/>
    <w:rsid w:val="000B5CEE"/>
    <w:rsid w:val="000C108B"/>
    <w:rsid w:val="000C6026"/>
    <w:rsid w:val="000C7F45"/>
    <w:rsid w:val="000D22A0"/>
    <w:rsid w:val="000E406B"/>
    <w:rsid w:val="000E4BA2"/>
    <w:rsid w:val="000E5785"/>
    <w:rsid w:val="000E5B92"/>
    <w:rsid w:val="000E656F"/>
    <w:rsid w:val="000E78FA"/>
    <w:rsid w:val="000F0135"/>
    <w:rsid w:val="000F3B2A"/>
    <w:rsid w:val="000F4B2D"/>
    <w:rsid w:val="000F535F"/>
    <w:rsid w:val="000F6B3D"/>
    <w:rsid w:val="000F7351"/>
    <w:rsid w:val="00101921"/>
    <w:rsid w:val="0010197E"/>
    <w:rsid w:val="00102F1E"/>
    <w:rsid w:val="001126E8"/>
    <w:rsid w:val="00112C25"/>
    <w:rsid w:val="00115360"/>
    <w:rsid w:val="001162D8"/>
    <w:rsid w:val="001168E6"/>
    <w:rsid w:val="001169CC"/>
    <w:rsid w:val="00117B3E"/>
    <w:rsid w:val="00122DA6"/>
    <w:rsid w:val="00124954"/>
    <w:rsid w:val="00124CF9"/>
    <w:rsid w:val="00125BE9"/>
    <w:rsid w:val="00130102"/>
    <w:rsid w:val="001301CA"/>
    <w:rsid w:val="001325A5"/>
    <w:rsid w:val="00136660"/>
    <w:rsid w:val="00140F55"/>
    <w:rsid w:val="001428AC"/>
    <w:rsid w:val="001448C6"/>
    <w:rsid w:val="00147185"/>
    <w:rsid w:val="00153B13"/>
    <w:rsid w:val="00155ECA"/>
    <w:rsid w:val="00156F6D"/>
    <w:rsid w:val="00164AA1"/>
    <w:rsid w:val="001667FB"/>
    <w:rsid w:val="001754BB"/>
    <w:rsid w:val="0018342B"/>
    <w:rsid w:val="00184F21"/>
    <w:rsid w:val="00186ADE"/>
    <w:rsid w:val="0019011B"/>
    <w:rsid w:val="00192965"/>
    <w:rsid w:val="001935AA"/>
    <w:rsid w:val="00195D78"/>
    <w:rsid w:val="0019678F"/>
    <w:rsid w:val="00196F29"/>
    <w:rsid w:val="0019766E"/>
    <w:rsid w:val="00197699"/>
    <w:rsid w:val="001A3A3C"/>
    <w:rsid w:val="001A416B"/>
    <w:rsid w:val="001A4F09"/>
    <w:rsid w:val="001A6B01"/>
    <w:rsid w:val="001A6C4A"/>
    <w:rsid w:val="001B15AE"/>
    <w:rsid w:val="001B315F"/>
    <w:rsid w:val="001B5CBE"/>
    <w:rsid w:val="001B6D54"/>
    <w:rsid w:val="001B706F"/>
    <w:rsid w:val="001C1CAF"/>
    <w:rsid w:val="001C305D"/>
    <w:rsid w:val="001C475B"/>
    <w:rsid w:val="001C67B3"/>
    <w:rsid w:val="001C6856"/>
    <w:rsid w:val="001C6CD9"/>
    <w:rsid w:val="001D32DF"/>
    <w:rsid w:val="001D5CC2"/>
    <w:rsid w:val="001D6811"/>
    <w:rsid w:val="001E02EF"/>
    <w:rsid w:val="001E05C9"/>
    <w:rsid w:val="001E2A6D"/>
    <w:rsid w:val="001E3863"/>
    <w:rsid w:val="001E408E"/>
    <w:rsid w:val="001E569D"/>
    <w:rsid w:val="001E5EBF"/>
    <w:rsid w:val="001E7DD6"/>
    <w:rsid w:val="001F2ADC"/>
    <w:rsid w:val="001F45E9"/>
    <w:rsid w:val="001F6478"/>
    <w:rsid w:val="001F6ED6"/>
    <w:rsid w:val="0020143B"/>
    <w:rsid w:val="00202761"/>
    <w:rsid w:val="0020594D"/>
    <w:rsid w:val="002062D4"/>
    <w:rsid w:val="0020653C"/>
    <w:rsid w:val="00212ED7"/>
    <w:rsid w:val="00214332"/>
    <w:rsid w:val="00215251"/>
    <w:rsid w:val="00215641"/>
    <w:rsid w:val="0022570C"/>
    <w:rsid w:val="00226C08"/>
    <w:rsid w:val="0023271A"/>
    <w:rsid w:val="0023348D"/>
    <w:rsid w:val="002347D0"/>
    <w:rsid w:val="00235512"/>
    <w:rsid w:val="00235604"/>
    <w:rsid w:val="00237441"/>
    <w:rsid w:val="00240FD6"/>
    <w:rsid w:val="002430AA"/>
    <w:rsid w:val="00243553"/>
    <w:rsid w:val="00244BBA"/>
    <w:rsid w:val="00244D22"/>
    <w:rsid w:val="00244D4A"/>
    <w:rsid w:val="00245AC3"/>
    <w:rsid w:val="00245DA3"/>
    <w:rsid w:val="00246A40"/>
    <w:rsid w:val="0024782B"/>
    <w:rsid w:val="002478F0"/>
    <w:rsid w:val="00247D76"/>
    <w:rsid w:val="00252839"/>
    <w:rsid w:val="002565CD"/>
    <w:rsid w:val="002620B6"/>
    <w:rsid w:val="00264CB8"/>
    <w:rsid w:val="00265C1D"/>
    <w:rsid w:val="00266118"/>
    <w:rsid w:val="0026764F"/>
    <w:rsid w:val="002722AC"/>
    <w:rsid w:val="0027439B"/>
    <w:rsid w:val="00275036"/>
    <w:rsid w:val="0028093B"/>
    <w:rsid w:val="00280A6F"/>
    <w:rsid w:val="00280F69"/>
    <w:rsid w:val="00283948"/>
    <w:rsid w:val="00286362"/>
    <w:rsid w:val="00292C25"/>
    <w:rsid w:val="00294FD2"/>
    <w:rsid w:val="0029543D"/>
    <w:rsid w:val="00295FD6"/>
    <w:rsid w:val="0029642F"/>
    <w:rsid w:val="00296BE8"/>
    <w:rsid w:val="002972AD"/>
    <w:rsid w:val="00297407"/>
    <w:rsid w:val="002A11B4"/>
    <w:rsid w:val="002A3C20"/>
    <w:rsid w:val="002A4B69"/>
    <w:rsid w:val="002A5427"/>
    <w:rsid w:val="002A6179"/>
    <w:rsid w:val="002B194B"/>
    <w:rsid w:val="002B2C62"/>
    <w:rsid w:val="002B4FDE"/>
    <w:rsid w:val="002B6013"/>
    <w:rsid w:val="002B7D25"/>
    <w:rsid w:val="002C21DB"/>
    <w:rsid w:val="002C3245"/>
    <w:rsid w:val="002C40D8"/>
    <w:rsid w:val="002C7DD5"/>
    <w:rsid w:val="002D2D98"/>
    <w:rsid w:val="002D3342"/>
    <w:rsid w:val="002D3D68"/>
    <w:rsid w:val="002D7BE6"/>
    <w:rsid w:val="002D7CA2"/>
    <w:rsid w:val="002E0C10"/>
    <w:rsid w:val="002E2C16"/>
    <w:rsid w:val="002E37B7"/>
    <w:rsid w:val="002E4502"/>
    <w:rsid w:val="002E4C25"/>
    <w:rsid w:val="002E5C6C"/>
    <w:rsid w:val="002F02C3"/>
    <w:rsid w:val="002F2117"/>
    <w:rsid w:val="002F245B"/>
    <w:rsid w:val="002F2708"/>
    <w:rsid w:val="002F2FE3"/>
    <w:rsid w:val="002F3682"/>
    <w:rsid w:val="002F465B"/>
    <w:rsid w:val="00301A5D"/>
    <w:rsid w:val="0030315E"/>
    <w:rsid w:val="00306179"/>
    <w:rsid w:val="00306DC5"/>
    <w:rsid w:val="003079C3"/>
    <w:rsid w:val="00310D94"/>
    <w:rsid w:val="00311145"/>
    <w:rsid w:val="0031275D"/>
    <w:rsid w:val="00312DAD"/>
    <w:rsid w:val="0031366F"/>
    <w:rsid w:val="00316BF1"/>
    <w:rsid w:val="00320516"/>
    <w:rsid w:val="00324BC2"/>
    <w:rsid w:val="003336AF"/>
    <w:rsid w:val="00335534"/>
    <w:rsid w:val="0033607A"/>
    <w:rsid w:val="00343335"/>
    <w:rsid w:val="00344EEA"/>
    <w:rsid w:val="00345832"/>
    <w:rsid w:val="00347850"/>
    <w:rsid w:val="00351AC1"/>
    <w:rsid w:val="00353C97"/>
    <w:rsid w:val="00353F90"/>
    <w:rsid w:val="00354761"/>
    <w:rsid w:val="00354D2E"/>
    <w:rsid w:val="00355119"/>
    <w:rsid w:val="00355AB7"/>
    <w:rsid w:val="00356221"/>
    <w:rsid w:val="00361BD4"/>
    <w:rsid w:val="003644D3"/>
    <w:rsid w:val="00375608"/>
    <w:rsid w:val="00375FD6"/>
    <w:rsid w:val="0037635E"/>
    <w:rsid w:val="0037720C"/>
    <w:rsid w:val="003773E6"/>
    <w:rsid w:val="003820C6"/>
    <w:rsid w:val="003850F2"/>
    <w:rsid w:val="0038560D"/>
    <w:rsid w:val="00385BD7"/>
    <w:rsid w:val="0039554C"/>
    <w:rsid w:val="0039581C"/>
    <w:rsid w:val="00395966"/>
    <w:rsid w:val="00395EA4"/>
    <w:rsid w:val="003961DE"/>
    <w:rsid w:val="00396E60"/>
    <w:rsid w:val="003A2543"/>
    <w:rsid w:val="003A2C80"/>
    <w:rsid w:val="003B1D7D"/>
    <w:rsid w:val="003B6381"/>
    <w:rsid w:val="003B7D59"/>
    <w:rsid w:val="003C0147"/>
    <w:rsid w:val="003C15D9"/>
    <w:rsid w:val="003C40E5"/>
    <w:rsid w:val="003C610F"/>
    <w:rsid w:val="003C6A59"/>
    <w:rsid w:val="003D00BC"/>
    <w:rsid w:val="003D0F71"/>
    <w:rsid w:val="003D1874"/>
    <w:rsid w:val="003D2ACA"/>
    <w:rsid w:val="003D3514"/>
    <w:rsid w:val="003D4259"/>
    <w:rsid w:val="003D4EFB"/>
    <w:rsid w:val="003E103D"/>
    <w:rsid w:val="003E73B9"/>
    <w:rsid w:val="003F3030"/>
    <w:rsid w:val="003F3B3C"/>
    <w:rsid w:val="003F5ADE"/>
    <w:rsid w:val="003F5B8D"/>
    <w:rsid w:val="0040093F"/>
    <w:rsid w:val="00402B0F"/>
    <w:rsid w:val="004032B5"/>
    <w:rsid w:val="004040BB"/>
    <w:rsid w:val="004048D0"/>
    <w:rsid w:val="00406FD1"/>
    <w:rsid w:val="00407462"/>
    <w:rsid w:val="00407999"/>
    <w:rsid w:val="00413B8E"/>
    <w:rsid w:val="004237A6"/>
    <w:rsid w:val="00424FB1"/>
    <w:rsid w:val="00441120"/>
    <w:rsid w:val="00441EE3"/>
    <w:rsid w:val="004446C7"/>
    <w:rsid w:val="00446BB0"/>
    <w:rsid w:val="00450CE4"/>
    <w:rsid w:val="0045282A"/>
    <w:rsid w:val="00453755"/>
    <w:rsid w:val="00456AAD"/>
    <w:rsid w:val="0046285A"/>
    <w:rsid w:val="00462E1D"/>
    <w:rsid w:val="00464DC4"/>
    <w:rsid w:val="004656E1"/>
    <w:rsid w:val="00465B38"/>
    <w:rsid w:val="00467DF8"/>
    <w:rsid w:val="00476A82"/>
    <w:rsid w:val="004801FC"/>
    <w:rsid w:val="00483856"/>
    <w:rsid w:val="0048520E"/>
    <w:rsid w:val="004852F3"/>
    <w:rsid w:val="00487591"/>
    <w:rsid w:val="00490113"/>
    <w:rsid w:val="00490B1A"/>
    <w:rsid w:val="00491B03"/>
    <w:rsid w:val="00493E5D"/>
    <w:rsid w:val="0049467F"/>
    <w:rsid w:val="00494BC5"/>
    <w:rsid w:val="004A0492"/>
    <w:rsid w:val="004A2167"/>
    <w:rsid w:val="004A40C7"/>
    <w:rsid w:val="004A4FC9"/>
    <w:rsid w:val="004A5430"/>
    <w:rsid w:val="004A698C"/>
    <w:rsid w:val="004A6E1F"/>
    <w:rsid w:val="004A74B0"/>
    <w:rsid w:val="004B2068"/>
    <w:rsid w:val="004B20B5"/>
    <w:rsid w:val="004B4054"/>
    <w:rsid w:val="004C120B"/>
    <w:rsid w:val="004D1FD5"/>
    <w:rsid w:val="004D3D67"/>
    <w:rsid w:val="004D4A79"/>
    <w:rsid w:val="004D59D9"/>
    <w:rsid w:val="004D7BFB"/>
    <w:rsid w:val="004D7EC0"/>
    <w:rsid w:val="004E38F5"/>
    <w:rsid w:val="004E444A"/>
    <w:rsid w:val="004E5A20"/>
    <w:rsid w:val="004E78D4"/>
    <w:rsid w:val="004F1229"/>
    <w:rsid w:val="004F3EC5"/>
    <w:rsid w:val="0050295A"/>
    <w:rsid w:val="00503750"/>
    <w:rsid w:val="00503D68"/>
    <w:rsid w:val="00505628"/>
    <w:rsid w:val="00506EAE"/>
    <w:rsid w:val="005079CC"/>
    <w:rsid w:val="005143B2"/>
    <w:rsid w:val="005151CC"/>
    <w:rsid w:val="0051638F"/>
    <w:rsid w:val="00516E16"/>
    <w:rsid w:val="00523CAC"/>
    <w:rsid w:val="0052469D"/>
    <w:rsid w:val="00524B9D"/>
    <w:rsid w:val="005315B9"/>
    <w:rsid w:val="00532158"/>
    <w:rsid w:val="00533954"/>
    <w:rsid w:val="00537AFE"/>
    <w:rsid w:val="00541F65"/>
    <w:rsid w:val="00543EDC"/>
    <w:rsid w:val="005510D7"/>
    <w:rsid w:val="00551804"/>
    <w:rsid w:val="005528DD"/>
    <w:rsid w:val="0055601F"/>
    <w:rsid w:val="0055707A"/>
    <w:rsid w:val="005579DA"/>
    <w:rsid w:val="00557C9E"/>
    <w:rsid w:val="00560D2E"/>
    <w:rsid w:val="005619AB"/>
    <w:rsid w:val="005707D4"/>
    <w:rsid w:val="00570ADE"/>
    <w:rsid w:val="00577EAA"/>
    <w:rsid w:val="005802DD"/>
    <w:rsid w:val="005807C4"/>
    <w:rsid w:val="005832C9"/>
    <w:rsid w:val="00585757"/>
    <w:rsid w:val="00586742"/>
    <w:rsid w:val="005870DF"/>
    <w:rsid w:val="005975FF"/>
    <w:rsid w:val="005A0A66"/>
    <w:rsid w:val="005A16EF"/>
    <w:rsid w:val="005A647A"/>
    <w:rsid w:val="005A762A"/>
    <w:rsid w:val="005A793B"/>
    <w:rsid w:val="005A79EA"/>
    <w:rsid w:val="005B053B"/>
    <w:rsid w:val="005B07AD"/>
    <w:rsid w:val="005B161B"/>
    <w:rsid w:val="005B20E2"/>
    <w:rsid w:val="005B5934"/>
    <w:rsid w:val="005B5F00"/>
    <w:rsid w:val="005B63EA"/>
    <w:rsid w:val="005B7D7C"/>
    <w:rsid w:val="005C1A3F"/>
    <w:rsid w:val="005C5B27"/>
    <w:rsid w:val="005C6358"/>
    <w:rsid w:val="005D0C66"/>
    <w:rsid w:val="005D2709"/>
    <w:rsid w:val="005D45FE"/>
    <w:rsid w:val="005D4AB1"/>
    <w:rsid w:val="005D541C"/>
    <w:rsid w:val="005D777D"/>
    <w:rsid w:val="005D7D35"/>
    <w:rsid w:val="005E0E32"/>
    <w:rsid w:val="005E1860"/>
    <w:rsid w:val="005E2B22"/>
    <w:rsid w:val="005E335D"/>
    <w:rsid w:val="005E3917"/>
    <w:rsid w:val="005E3C28"/>
    <w:rsid w:val="005E53F5"/>
    <w:rsid w:val="005E6034"/>
    <w:rsid w:val="005E6402"/>
    <w:rsid w:val="005E64FC"/>
    <w:rsid w:val="005E6918"/>
    <w:rsid w:val="005F058C"/>
    <w:rsid w:val="005F1C42"/>
    <w:rsid w:val="005F4FFD"/>
    <w:rsid w:val="005F65F5"/>
    <w:rsid w:val="005F6917"/>
    <w:rsid w:val="005F7ACC"/>
    <w:rsid w:val="00603276"/>
    <w:rsid w:val="0060489A"/>
    <w:rsid w:val="00605DE9"/>
    <w:rsid w:val="00606229"/>
    <w:rsid w:val="00607487"/>
    <w:rsid w:val="00610BF1"/>
    <w:rsid w:val="00613880"/>
    <w:rsid w:val="00615923"/>
    <w:rsid w:val="00616577"/>
    <w:rsid w:val="00622953"/>
    <w:rsid w:val="00630106"/>
    <w:rsid w:val="00631E6B"/>
    <w:rsid w:val="00634F00"/>
    <w:rsid w:val="0063631F"/>
    <w:rsid w:val="006401DE"/>
    <w:rsid w:val="00640FA6"/>
    <w:rsid w:val="0064545A"/>
    <w:rsid w:val="00645E3F"/>
    <w:rsid w:val="00645E6E"/>
    <w:rsid w:val="00650BAC"/>
    <w:rsid w:val="00652E38"/>
    <w:rsid w:val="00653849"/>
    <w:rsid w:val="00665F88"/>
    <w:rsid w:val="00667089"/>
    <w:rsid w:val="00671317"/>
    <w:rsid w:val="00671554"/>
    <w:rsid w:val="006746EA"/>
    <w:rsid w:val="0067556E"/>
    <w:rsid w:val="00680565"/>
    <w:rsid w:val="00680E14"/>
    <w:rsid w:val="00683E4A"/>
    <w:rsid w:val="0068491F"/>
    <w:rsid w:val="00684DAF"/>
    <w:rsid w:val="00685D1A"/>
    <w:rsid w:val="00690060"/>
    <w:rsid w:val="0069444D"/>
    <w:rsid w:val="00695B35"/>
    <w:rsid w:val="006A0B59"/>
    <w:rsid w:val="006A1720"/>
    <w:rsid w:val="006A2778"/>
    <w:rsid w:val="006A3468"/>
    <w:rsid w:val="006A4AAA"/>
    <w:rsid w:val="006A770F"/>
    <w:rsid w:val="006A7AC3"/>
    <w:rsid w:val="006B454F"/>
    <w:rsid w:val="006B7760"/>
    <w:rsid w:val="006C0E1A"/>
    <w:rsid w:val="006C16E9"/>
    <w:rsid w:val="006C539C"/>
    <w:rsid w:val="006C56F2"/>
    <w:rsid w:val="006D146D"/>
    <w:rsid w:val="006D1E25"/>
    <w:rsid w:val="006E4AF5"/>
    <w:rsid w:val="006E550D"/>
    <w:rsid w:val="006E5C69"/>
    <w:rsid w:val="006F09B2"/>
    <w:rsid w:val="006F41B5"/>
    <w:rsid w:val="00700139"/>
    <w:rsid w:val="00700B87"/>
    <w:rsid w:val="00706C67"/>
    <w:rsid w:val="00707FA9"/>
    <w:rsid w:val="007160BC"/>
    <w:rsid w:val="00716DA2"/>
    <w:rsid w:val="00720DD7"/>
    <w:rsid w:val="00722110"/>
    <w:rsid w:val="0072263E"/>
    <w:rsid w:val="00722F26"/>
    <w:rsid w:val="0072415C"/>
    <w:rsid w:val="007252F3"/>
    <w:rsid w:val="0072755B"/>
    <w:rsid w:val="007300C6"/>
    <w:rsid w:val="00731B7D"/>
    <w:rsid w:val="00735AC2"/>
    <w:rsid w:val="007408DA"/>
    <w:rsid w:val="007423BC"/>
    <w:rsid w:val="00745E84"/>
    <w:rsid w:val="00746AEB"/>
    <w:rsid w:val="00747A7E"/>
    <w:rsid w:val="007522AB"/>
    <w:rsid w:val="00752E9E"/>
    <w:rsid w:val="0075395E"/>
    <w:rsid w:val="007620CF"/>
    <w:rsid w:val="00763089"/>
    <w:rsid w:val="00765668"/>
    <w:rsid w:val="007717FC"/>
    <w:rsid w:val="007724ED"/>
    <w:rsid w:val="00773635"/>
    <w:rsid w:val="00777DDB"/>
    <w:rsid w:val="007800E9"/>
    <w:rsid w:val="00780395"/>
    <w:rsid w:val="00780404"/>
    <w:rsid w:val="0078097C"/>
    <w:rsid w:val="00780AA4"/>
    <w:rsid w:val="00781D13"/>
    <w:rsid w:val="0078209A"/>
    <w:rsid w:val="00782103"/>
    <w:rsid w:val="00784E3D"/>
    <w:rsid w:val="007854B1"/>
    <w:rsid w:val="00785E22"/>
    <w:rsid w:val="00787951"/>
    <w:rsid w:val="00792F45"/>
    <w:rsid w:val="007952A2"/>
    <w:rsid w:val="00796BD2"/>
    <w:rsid w:val="00797353"/>
    <w:rsid w:val="007A0480"/>
    <w:rsid w:val="007A3C00"/>
    <w:rsid w:val="007A6374"/>
    <w:rsid w:val="007A6A07"/>
    <w:rsid w:val="007B5C9A"/>
    <w:rsid w:val="007B74E0"/>
    <w:rsid w:val="007B7848"/>
    <w:rsid w:val="007C0A46"/>
    <w:rsid w:val="007C0ADD"/>
    <w:rsid w:val="007C0DF4"/>
    <w:rsid w:val="007C1E82"/>
    <w:rsid w:val="007C21AC"/>
    <w:rsid w:val="007C2AA5"/>
    <w:rsid w:val="007C3078"/>
    <w:rsid w:val="007C3A20"/>
    <w:rsid w:val="007C4DFA"/>
    <w:rsid w:val="007D02D2"/>
    <w:rsid w:val="007D09B7"/>
    <w:rsid w:val="007D0B53"/>
    <w:rsid w:val="007D4B1B"/>
    <w:rsid w:val="007D55F5"/>
    <w:rsid w:val="007D6753"/>
    <w:rsid w:val="007D6BC6"/>
    <w:rsid w:val="007D73C9"/>
    <w:rsid w:val="007E332A"/>
    <w:rsid w:val="007E3460"/>
    <w:rsid w:val="007E4883"/>
    <w:rsid w:val="007F0218"/>
    <w:rsid w:val="007F56DE"/>
    <w:rsid w:val="0080196E"/>
    <w:rsid w:val="008037D4"/>
    <w:rsid w:val="008048F4"/>
    <w:rsid w:val="00807B45"/>
    <w:rsid w:val="00807C05"/>
    <w:rsid w:val="00816F17"/>
    <w:rsid w:val="008214F1"/>
    <w:rsid w:val="00823B17"/>
    <w:rsid w:val="00823C10"/>
    <w:rsid w:val="00824982"/>
    <w:rsid w:val="00826D55"/>
    <w:rsid w:val="00834142"/>
    <w:rsid w:val="008364E0"/>
    <w:rsid w:val="0083672E"/>
    <w:rsid w:val="00836C4C"/>
    <w:rsid w:val="00842458"/>
    <w:rsid w:val="00843C74"/>
    <w:rsid w:val="00845AF6"/>
    <w:rsid w:val="008466AF"/>
    <w:rsid w:val="008478C7"/>
    <w:rsid w:val="00850815"/>
    <w:rsid w:val="00857761"/>
    <w:rsid w:val="008623B2"/>
    <w:rsid w:val="0086262B"/>
    <w:rsid w:val="00862FE4"/>
    <w:rsid w:val="00864BE2"/>
    <w:rsid w:val="00865B79"/>
    <w:rsid w:val="0086605C"/>
    <w:rsid w:val="00866A54"/>
    <w:rsid w:val="008673BB"/>
    <w:rsid w:val="00870239"/>
    <w:rsid w:val="00870AD0"/>
    <w:rsid w:val="00870EA8"/>
    <w:rsid w:val="008718C3"/>
    <w:rsid w:val="00872493"/>
    <w:rsid w:val="00874DBF"/>
    <w:rsid w:val="0087647E"/>
    <w:rsid w:val="00876982"/>
    <w:rsid w:val="00894D56"/>
    <w:rsid w:val="00895C03"/>
    <w:rsid w:val="00895CA7"/>
    <w:rsid w:val="008A6403"/>
    <w:rsid w:val="008A65A3"/>
    <w:rsid w:val="008A7805"/>
    <w:rsid w:val="008B1E2B"/>
    <w:rsid w:val="008B4BAD"/>
    <w:rsid w:val="008B5147"/>
    <w:rsid w:val="008B58AA"/>
    <w:rsid w:val="008B66A0"/>
    <w:rsid w:val="008C1851"/>
    <w:rsid w:val="008C1A0C"/>
    <w:rsid w:val="008C2BAE"/>
    <w:rsid w:val="008C435D"/>
    <w:rsid w:val="008C4F3E"/>
    <w:rsid w:val="008C511A"/>
    <w:rsid w:val="008C7AA7"/>
    <w:rsid w:val="008D0B02"/>
    <w:rsid w:val="008D362C"/>
    <w:rsid w:val="008E3E97"/>
    <w:rsid w:val="008E438B"/>
    <w:rsid w:val="008F17D9"/>
    <w:rsid w:val="008F1A77"/>
    <w:rsid w:val="008F2B19"/>
    <w:rsid w:val="008F4BEA"/>
    <w:rsid w:val="008F54F0"/>
    <w:rsid w:val="008F59FB"/>
    <w:rsid w:val="009011E4"/>
    <w:rsid w:val="00902388"/>
    <w:rsid w:val="009033A1"/>
    <w:rsid w:val="009043FA"/>
    <w:rsid w:val="00907F83"/>
    <w:rsid w:val="009105E6"/>
    <w:rsid w:val="009113E2"/>
    <w:rsid w:val="0091408A"/>
    <w:rsid w:val="009159EA"/>
    <w:rsid w:val="00916CF2"/>
    <w:rsid w:val="00916D72"/>
    <w:rsid w:val="00924935"/>
    <w:rsid w:val="009313C7"/>
    <w:rsid w:val="009327A4"/>
    <w:rsid w:val="00934B4C"/>
    <w:rsid w:val="00937AB7"/>
    <w:rsid w:val="00940B60"/>
    <w:rsid w:val="00940D59"/>
    <w:rsid w:val="00942268"/>
    <w:rsid w:val="00943692"/>
    <w:rsid w:val="00944592"/>
    <w:rsid w:val="00944685"/>
    <w:rsid w:val="00947689"/>
    <w:rsid w:val="00954A02"/>
    <w:rsid w:val="00955589"/>
    <w:rsid w:val="00955C39"/>
    <w:rsid w:val="00956C1B"/>
    <w:rsid w:val="009578D4"/>
    <w:rsid w:val="00957A7C"/>
    <w:rsid w:val="00960ACD"/>
    <w:rsid w:val="00962484"/>
    <w:rsid w:val="009625CB"/>
    <w:rsid w:val="00965008"/>
    <w:rsid w:val="00965890"/>
    <w:rsid w:val="00970A7D"/>
    <w:rsid w:val="00977628"/>
    <w:rsid w:val="00977C79"/>
    <w:rsid w:val="00980E79"/>
    <w:rsid w:val="00984F07"/>
    <w:rsid w:val="00985E74"/>
    <w:rsid w:val="0099423B"/>
    <w:rsid w:val="00996CCA"/>
    <w:rsid w:val="009A08E2"/>
    <w:rsid w:val="009A1C0E"/>
    <w:rsid w:val="009A2CC1"/>
    <w:rsid w:val="009A2D08"/>
    <w:rsid w:val="009A35C5"/>
    <w:rsid w:val="009A6A25"/>
    <w:rsid w:val="009A6C72"/>
    <w:rsid w:val="009A755F"/>
    <w:rsid w:val="009B0AFC"/>
    <w:rsid w:val="009B3EF6"/>
    <w:rsid w:val="009B7307"/>
    <w:rsid w:val="009B7E87"/>
    <w:rsid w:val="009C0356"/>
    <w:rsid w:val="009C13C0"/>
    <w:rsid w:val="009C193B"/>
    <w:rsid w:val="009C1F6E"/>
    <w:rsid w:val="009C69D1"/>
    <w:rsid w:val="009D152E"/>
    <w:rsid w:val="009D629E"/>
    <w:rsid w:val="009D6B57"/>
    <w:rsid w:val="009D705D"/>
    <w:rsid w:val="009E18FE"/>
    <w:rsid w:val="009E2E5D"/>
    <w:rsid w:val="009E4C7E"/>
    <w:rsid w:val="009E70D8"/>
    <w:rsid w:val="009E763B"/>
    <w:rsid w:val="009F0815"/>
    <w:rsid w:val="009F0A09"/>
    <w:rsid w:val="00A00565"/>
    <w:rsid w:val="00A03FBA"/>
    <w:rsid w:val="00A0483B"/>
    <w:rsid w:val="00A10C2E"/>
    <w:rsid w:val="00A21305"/>
    <w:rsid w:val="00A2335A"/>
    <w:rsid w:val="00A24011"/>
    <w:rsid w:val="00A24D6E"/>
    <w:rsid w:val="00A305B0"/>
    <w:rsid w:val="00A31E9D"/>
    <w:rsid w:val="00A31F0E"/>
    <w:rsid w:val="00A339D4"/>
    <w:rsid w:val="00A37CB4"/>
    <w:rsid w:val="00A40B4F"/>
    <w:rsid w:val="00A41772"/>
    <w:rsid w:val="00A43EC8"/>
    <w:rsid w:val="00A44028"/>
    <w:rsid w:val="00A45526"/>
    <w:rsid w:val="00A466ED"/>
    <w:rsid w:val="00A47869"/>
    <w:rsid w:val="00A47A27"/>
    <w:rsid w:val="00A50041"/>
    <w:rsid w:val="00A52142"/>
    <w:rsid w:val="00A52EC4"/>
    <w:rsid w:val="00A56770"/>
    <w:rsid w:val="00A57D93"/>
    <w:rsid w:val="00A603FC"/>
    <w:rsid w:val="00A6094B"/>
    <w:rsid w:val="00A62E85"/>
    <w:rsid w:val="00A63166"/>
    <w:rsid w:val="00A632F1"/>
    <w:rsid w:val="00A639DB"/>
    <w:rsid w:val="00A64302"/>
    <w:rsid w:val="00A6775B"/>
    <w:rsid w:val="00A67923"/>
    <w:rsid w:val="00A707B6"/>
    <w:rsid w:val="00A73231"/>
    <w:rsid w:val="00A75D8A"/>
    <w:rsid w:val="00A76EA7"/>
    <w:rsid w:val="00A771F6"/>
    <w:rsid w:val="00A84B4F"/>
    <w:rsid w:val="00A92CF2"/>
    <w:rsid w:val="00A9438E"/>
    <w:rsid w:val="00A95F58"/>
    <w:rsid w:val="00A961D9"/>
    <w:rsid w:val="00AA0A7D"/>
    <w:rsid w:val="00AA0FA8"/>
    <w:rsid w:val="00AA11F4"/>
    <w:rsid w:val="00AA3A3A"/>
    <w:rsid w:val="00AA4F8C"/>
    <w:rsid w:val="00AB0838"/>
    <w:rsid w:val="00AB131A"/>
    <w:rsid w:val="00AB18CC"/>
    <w:rsid w:val="00AB1F11"/>
    <w:rsid w:val="00AB3655"/>
    <w:rsid w:val="00AB4C01"/>
    <w:rsid w:val="00AB4CED"/>
    <w:rsid w:val="00AB7485"/>
    <w:rsid w:val="00AB7953"/>
    <w:rsid w:val="00AC1162"/>
    <w:rsid w:val="00AC4078"/>
    <w:rsid w:val="00AC49AE"/>
    <w:rsid w:val="00AC4CA6"/>
    <w:rsid w:val="00AC671B"/>
    <w:rsid w:val="00AC74CD"/>
    <w:rsid w:val="00AD04EB"/>
    <w:rsid w:val="00AD3D9A"/>
    <w:rsid w:val="00AD41BF"/>
    <w:rsid w:val="00AD7BE8"/>
    <w:rsid w:val="00AE34A7"/>
    <w:rsid w:val="00AE3B06"/>
    <w:rsid w:val="00AE5F48"/>
    <w:rsid w:val="00AE66AC"/>
    <w:rsid w:val="00AE7388"/>
    <w:rsid w:val="00AE7CED"/>
    <w:rsid w:val="00AE7E5B"/>
    <w:rsid w:val="00AF22EF"/>
    <w:rsid w:val="00AF2981"/>
    <w:rsid w:val="00AF2F3C"/>
    <w:rsid w:val="00AF3110"/>
    <w:rsid w:val="00AF4DE7"/>
    <w:rsid w:val="00AF787B"/>
    <w:rsid w:val="00B00179"/>
    <w:rsid w:val="00B06BE9"/>
    <w:rsid w:val="00B1121E"/>
    <w:rsid w:val="00B1357E"/>
    <w:rsid w:val="00B1430F"/>
    <w:rsid w:val="00B16D51"/>
    <w:rsid w:val="00B2061F"/>
    <w:rsid w:val="00B20CA0"/>
    <w:rsid w:val="00B22727"/>
    <w:rsid w:val="00B34423"/>
    <w:rsid w:val="00B3544A"/>
    <w:rsid w:val="00B36217"/>
    <w:rsid w:val="00B413DF"/>
    <w:rsid w:val="00B4739E"/>
    <w:rsid w:val="00B51181"/>
    <w:rsid w:val="00B52E38"/>
    <w:rsid w:val="00B56EA4"/>
    <w:rsid w:val="00B57292"/>
    <w:rsid w:val="00B572A5"/>
    <w:rsid w:val="00B6084E"/>
    <w:rsid w:val="00B60A02"/>
    <w:rsid w:val="00B60CA8"/>
    <w:rsid w:val="00B60DC6"/>
    <w:rsid w:val="00B61FF9"/>
    <w:rsid w:val="00B62A76"/>
    <w:rsid w:val="00B645E9"/>
    <w:rsid w:val="00B65650"/>
    <w:rsid w:val="00B701F9"/>
    <w:rsid w:val="00B72F08"/>
    <w:rsid w:val="00B80111"/>
    <w:rsid w:val="00B8486F"/>
    <w:rsid w:val="00B84A01"/>
    <w:rsid w:val="00B85040"/>
    <w:rsid w:val="00B91516"/>
    <w:rsid w:val="00B92371"/>
    <w:rsid w:val="00B93E1E"/>
    <w:rsid w:val="00B978D4"/>
    <w:rsid w:val="00B97E46"/>
    <w:rsid w:val="00BA0141"/>
    <w:rsid w:val="00BA0B1B"/>
    <w:rsid w:val="00BA1D23"/>
    <w:rsid w:val="00BA1EAF"/>
    <w:rsid w:val="00BA2DA9"/>
    <w:rsid w:val="00BA50D1"/>
    <w:rsid w:val="00BA5329"/>
    <w:rsid w:val="00BA6B9F"/>
    <w:rsid w:val="00BB321A"/>
    <w:rsid w:val="00BB6E55"/>
    <w:rsid w:val="00BC0322"/>
    <w:rsid w:val="00BC0864"/>
    <w:rsid w:val="00BC0FB0"/>
    <w:rsid w:val="00BC16AD"/>
    <w:rsid w:val="00BC1C82"/>
    <w:rsid w:val="00BC23D8"/>
    <w:rsid w:val="00BC3332"/>
    <w:rsid w:val="00BC3BB5"/>
    <w:rsid w:val="00BC748D"/>
    <w:rsid w:val="00BD0A36"/>
    <w:rsid w:val="00BD2402"/>
    <w:rsid w:val="00BD41E6"/>
    <w:rsid w:val="00BD48D5"/>
    <w:rsid w:val="00BD7540"/>
    <w:rsid w:val="00BE3B5B"/>
    <w:rsid w:val="00BE4749"/>
    <w:rsid w:val="00BE6C25"/>
    <w:rsid w:val="00BF15E8"/>
    <w:rsid w:val="00BF6D58"/>
    <w:rsid w:val="00C011FB"/>
    <w:rsid w:val="00C0173C"/>
    <w:rsid w:val="00C0256D"/>
    <w:rsid w:val="00C02862"/>
    <w:rsid w:val="00C037D8"/>
    <w:rsid w:val="00C074F8"/>
    <w:rsid w:val="00C07DC0"/>
    <w:rsid w:val="00C1298C"/>
    <w:rsid w:val="00C14598"/>
    <w:rsid w:val="00C14A89"/>
    <w:rsid w:val="00C1546C"/>
    <w:rsid w:val="00C1747E"/>
    <w:rsid w:val="00C237C5"/>
    <w:rsid w:val="00C259D9"/>
    <w:rsid w:val="00C25E38"/>
    <w:rsid w:val="00C30091"/>
    <w:rsid w:val="00C30321"/>
    <w:rsid w:val="00C359C8"/>
    <w:rsid w:val="00C369A4"/>
    <w:rsid w:val="00C401C6"/>
    <w:rsid w:val="00C406EA"/>
    <w:rsid w:val="00C413E8"/>
    <w:rsid w:val="00C437CB"/>
    <w:rsid w:val="00C4634A"/>
    <w:rsid w:val="00C47081"/>
    <w:rsid w:val="00C473B0"/>
    <w:rsid w:val="00C524BD"/>
    <w:rsid w:val="00C53FD8"/>
    <w:rsid w:val="00C54CF9"/>
    <w:rsid w:val="00C57EFE"/>
    <w:rsid w:val="00C60570"/>
    <w:rsid w:val="00C61A14"/>
    <w:rsid w:val="00C6229A"/>
    <w:rsid w:val="00C62C47"/>
    <w:rsid w:val="00C62D23"/>
    <w:rsid w:val="00C64772"/>
    <w:rsid w:val="00C6764E"/>
    <w:rsid w:val="00C67F17"/>
    <w:rsid w:val="00C70010"/>
    <w:rsid w:val="00C70AE9"/>
    <w:rsid w:val="00C77DDF"/>
    <w:rsid w:val="00C80B2E"/>
    <w:rsid w:val="00C81291"/>
    <w:rsid w:val="00C814A9"/>
    <w:rsid w:val="00C81CC7"/>
    <w:rsid w:val="00C8350E"/>
    <w:rsid w:val="00C86312"/>
    <w:rsid w:val="00C915F0"/>
    <w:rsid w:val="00C917A7"/>
    <w:rsid w:val="00C92C86"/>
    <w:rsid w:val="00C93DDC"/>
    <w:rsid w:val="00C94370"/>
    <w:rsid w:val="00C97296"/>
    <w:rsid w:val="00CA2B6B"/>
    <w:rsid w:val="00CA4736"/>
    <w:rsid w:val="00CA4F30"/>
    <w:rsid w:val="00CA5B9B"/>
    <w:rsid w:val="00CA5C20"/>
    <w:rsid w:val="00CA7A7E"/>
    <w:rsid w:val="00CA7B92"/>
    <w:rsid w:val="00CB2BB2"/>
    <w:rsid w:val="00CB31E7"/>
    <w:rsid w:val="00CB4853"/>
    <w:rsid w:val="00CC0432"/>
    <w:rsid w:val="00CC1E9A"/>
    <w:rsid w:val="00CC2E8D"/>
    <w:rsid w:val="00CC63ED"/>
    <w:rsid w:val="00CC6F67"/>
    <w:rsid w:val="00CC7DC0"/>
    <w:rsid w:val="00CD2BC1"/>
    <w:rsid w:val="00CD3AA1"/>
    <w:rsid w:val="00CD3F6E"/>
    <w:rsid w:val="00CD4043"/>
    <w:rsid w:val="00CD4044"/>
    <w:rsid w:val="00CD6BC2"/>
    <w:rsid w:val="00CD74B2"/>
    <w:rsid w:val="00CD77FB"/>
    <w:rsid w:val="00CE296B"/>
    <w:rsid w:val="00CE6DE2"/>
    <w:rsid w:val="00CE72E4"/>
    <w:rsid w:val="00CF137E"/>
    <w:rsid w:val="00CF456C"/>
    <w:rsid w:val="00CF7FD6"/>
    <w:rsid w:val="00D00D0F"/>
    <w:rsid w:val="00D05CE4"/>
    <w:rsid w:val="00D06497"/>
    <w:rsid w:val="00D066AA"/>
    <w:rsid w:val="00D11235"/>
    <w:rsid w:val="00D12DD8"/>
    <w:rsid w:val="00D1439D"/>
    <w:rsid w:val="00D215A8"/>
    <w:rsid w:val="00D22A35"/>
    <w:rsid w:val="00D25BAA"/>
    <w:rsid w:val="00D25EEF"/>
    <w:rsid w:val="00D26298"/>
    <w:rsid w:val="00D3421B"/>
    <w:rsid w:val="00D354ED"/>
    <w:rsid w:val="00D356E0"/>
    <w:rsid w:val="00D41298"/>
    <w:rsid w:val="00D41EEF"/>
    <w:rsid w:val="00D45E89"/>
    <w:rsid w:val="00D45F9A"/>
    <w:rsid w:val="00D505BD"/>
    <w:rsid w:val="00D51BDF"/>
    <w:rsid w:val="00D53BAA"/>
    <w:rsid w:val="00D53F05"/>
    <w:rsid w:val="00D5412B"/>
    <w:rsid w:val="00D568BC"/>
    <w:rsid w:val="00D5756E"/>
    <w:rsid w:val="00D62104"/>
    <w:rsid w:val="00D631CD"/>
    <w:rsid w:val="00D643F6"/>
    <w:rsid w:val="00D65FA3"/>
    <w:rsid w:val="00D67D75"/>
    <w:rsid w:val="00D71B4A"/>
    <w:rsid w:val="00D72E7B"/>
    <w:rsid w:val="00D73B21"/>
    <w:rsid w:val="00D774A5"/>
    <w:rsid w:val="00D8167E"/>
    <w:rsid w:val="00D8237B"/>
    <w:rsid w:val="00D84B45"/>
    <w:rsid w:val="00D852AF"/>
    <w:rsid w:val="00D86DED"/>
    <w:rsid w:val="00D95D26"/>
    <w:rsid w:val="00D96184"/>
    <w:rsid w:val="00D97A20"/>
    <w:rsid w:val="00DA0709"/>
    <w:rsid w:val="00DA0C55"/>
    <w:rsid w:val="00DA1DD6"/>
    <w:rsid w:val="00DA4C34"/>
    <w:rsid w:val="00DB5447"/>
    <w:rsid w:val="00DB5931"/>
    <w:rsid w:val="00DC18CE"/>
    <w:rsid w:val="00DC1EAF"/>
    <w:rsid w:val="00DC2141"/>
    <w:rsid w:val="00DC5EBC"/>
    <w:rsid w:val="00DD2DAC"/>
    <w:rsid w:val="00DD2F7E"/>
    <w:rsid w:val="00DD5CB5"/>
    <w:rsid w:val="00DD5D2E"/>
    <w:rsid w:val="00DE2434"/>
    <w:rsid w:val="00DE2737"/>
    <w:rsid w:val="00DE27AD"/>
    <w:rsid w:val="00DE7CD9"/>
    <w:rsid w:val="00DF0C49"/>
    <w:rsid w:val="00DF1C71"/>
    <w:rsid w:val="00DF3C58"/>
    <w:rsid w:val="00DF3E6F"/>
    <w:rsid w:val="00DF5A08"/>
    <w:rsid w:val="00E00A19"/>
    <w:rsid w:val="00E03823"/>
    <w:rsid w:val="00E03D95"/>
    <w:rsid w:val="00E07E1B"/>
    <w:rsid w:val="00E113C1"/>
    <w:rsid w:val="00E11610"/>
    <w:rsid w:val="00E12682"/>
    <w:rsid w:val="00E2064E"/>
    <w:rsid w:val="00E2314F"/>
    <w:rsid w:val="00E2378F"/>
    <w:rsid w:val="00E27C5A"/>
    <w:rsid w:val="00E33089"/>
    <w:rsid w:val="00E347AC"/>
    <w:rsid w:val="00E36DE7"/>
    <w:rsid w:val="00E372BB"/>
    <w:rsid w:val="00E37572"/>
    <w:rsid w:val="00E40C33"/>
    <w:rsid w:val="00E4240E"/>
    <w:rsid w:val="00E435CC"/>
    <w:rsid w:val="00E467B1"/>
    <w:rsid w:val="00E504E6"/>
    <w:rsid w:val="00E5161D"/>
    <w:rsid w:val="00E5195C"/>
    <w:rsid w:val="00E53621"/>
    <w:rsid w:val="00E566A2"/>
    <w:rsid w:val="00E60753"/>
    <w:rsid w:val="00E6177C"/>
    <w:rsid w:val="00E620B8"/>
    <w:rsid w:val="00E62885"/>
    <w:rsid w:val="00E67F1D"/>
    <w:rsid w:val="00E70D50"/>
    <w:rsid w:val="00E72B2B"/>
    <w:rsid w:val="00E737D1"/>
    <w:rsid w:val="00E7472A"/>
    <w:rsid w:val="00E76A93"/>
    <w:rsid w:val="00E779B8"/>
    <w:rsid w:val="00E80401"/>
    <w:rsid w:val="00E80F43"/>
    <w:rsid w:val="00E81394"/>
    <w:rsid w:val="00E81F68"/>
    <w:rsid w:val="00E82CEA"/>
    <w:rsid w:val="00E84F37"/>
    <w:rsid w:val="00E8672A"/>
    <w:rsid w:val="00E93264"/>
    <w:rsid w:val="00E94005"/>
    <w:rsid w:val="00E96402"/>
    <w:rsid w:val="00E9763D"/>
    <w:rsid w:val="00EA2D2F"/>
    <w:rsid w:val="00EA4373"/>
    <w:rsid w:val="00EA7F42"/>
    <w:rsid w:val="00EB0E3E"/>
    <w:rsid w:val="00EB2E3B"/>
    <w:rsid w:val="00EB5EAA"/>
    <w:rsid w:val="00EC0CB3"/>
    <w:rsid w:val="00EC1AC6"/>
    <w:rsid w:val="00EC1D42"/>
    <w:rsid w:val="00EC1E8A"/>
    <w:rsid w:val="00EC24CB"/>
    <w:rsid w:val="00EC25B7"/>
    <w:rsid w:val="00EC3D27"/>
    <w:rsid w:val="00EC43CD"/>
    <w:rsid w:val="00EC6724"/>
    <w:rsid w:val="00EC7A63"/>
    <w:rsid w:val="00ED14B3"/>
    <w:rsid w:val="00ED53DD"/>
    <w:rsid w:val="00ED5712"/>
    <w:rsid w:val="00ED6BA9"/>
    <w:rsid w:val="00ED7064"/>
    <w:rsid w:val="00EE245D"/>
    <w:rsid w:val="00EE258C"/>
    <w:rsid w:val="00EF2424"/>
    <w:rsid w:val="00F00928"/>
    <w:rsid w:val="00F016B8"/>
    <w:rsid w:val="00F0238B"/>
    <w:rsid w:val="00F056C2"/>
    <w:rsid w:val="00F076C7"/>
    <w:rsid w:val="00F07EA2"/>
    <w:rsid w:val="00F15764"/>
    <w:rsid w:val="00F16C8D"/>
    <w:rsid w:val="00F177D5"/>
    <w:rsid w:val="00F2165B"/>
    <w:rsid w:val="00F22E4B"/>
    <w:rsid w:val="00F23A93"/>
    <w:rsid w:val="00F259ED"/>
    <w:rsid w:val="00F267A9"/>
    <w:rsid w:val="00F26C3B"/>
    <w:rsid w:val="00F34D2E"/>
    <w:rsid w:val="00F40877"/>
    <w:rsid w:val="00F44C93"/>
    <w:rsid w:val="00F44D58"/>
    <w:rsid w:val="00F465D8"/>
    <w:rsid w:val="00F50BD4"/>
    <w:rsid w:val="00F51704"/>
    <w:rsid w:val="00F51FE4"/>
    <w:rsid w:val="00F53FF0"/>
    <w:rsid w:val="00F54341"/>
    <w:rsid w:val="00F559F8"/>
    <w:rsid w:val="00F60164"/>
    <w:rsid w:val="00F6179E"/>
    <w:rsid w:val="00F61F2A"/>
    <w:rsid w:val="00F63346"/>
    <w:rsid w:val="00F6450B"/>
    <w:rsid w:val="00F65564"/>
    <w:rsid w:val="00F669DF"/>
    <w:rsid w:val="00F7399B"/>
    <w:rsid w:val="00F75470"/>
    <w:rsid w:val="00F75949"/>
    <w:rsid w:val="00F7747A"/>
    <w:rsid w:val="00F81F63"/>
    <w:rsid w:val="00F87CC7"/>
    <w:rsid w:val="00F961F6"/>
    <w:rsid w:val="00F96963"/>
    <w:rsid w:val="00FA1831"/>
    <w:rsid w:val="00FA456B"/>
    <w:rsid w:val="00FA46D3"/>
    <w:rsid w:val="00FB0DE4"/>
    <w:rsid w:val="00FB14A5"/>
    <w:rsid w:val="00FB1F92"/>
    <w:rsid w:val="00FB38F4"/>
    <w:rsid w:val="00FB574B"/>
    <w:rsid w:val="00FB62BB"/>
    <w:rsid w:val="00FB7C76"/>
    <w:rsid w:val="00FC4F16"/>
    <w:rsid w:val="00FC6243"/>
    <w:rsid w:val="00FC728B"/>
    <w:rsid w:val="00FD151E"/>
    <w:rsid w:val="00FD2438"/>
    <w:rsid w:val="00FD65FD"/>
    <w:rsid w:val="00FE0317"/>
    <w:rsid w:val="00FE13F1"/>
    <w:rsid w:val="00FE1FF3"/>
    <w:rsid w:val="00FE3562"/>
    <w:rsid w:val="00FE3B00"/>
    <w:rsid w:val="00FE4919"/>
    <w:rsid w:val="00FF0E19"/>
    <w:rsid w:val="00FF3CAF"/>
    <w:rsid w:val="00FF549C"/>
    <w:rsid w:val="00FF6C8F"/>
    <w:rsid w:val="00FF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FA9C"/>
  <w15:chartTrackingRefBased/>
  <w15:docId w15:val="{46E56679-0AC3-FB44-9F0D-932CE84C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3D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3D67"/>
    <w:rPr>
      <w:rFonts w:ascii="Times New Roman" w:hAnsi="Times New Roman" w:cs="Times New Roman"/>
      <w:sz w:val="18"/>
      <w:szCs w:val="18"/>
    </w:rPr>
  </w:style>
  <w:style w:type="paragraph" w:styleId="FootnoteText">
    <w:name w:val="footnote text"/>
    <w:basedOn w:val="Normal"/>
    <w:link w:val="FootnoteTextChar"/>
    <w:uiPriority w:val="99"/>
    <w:unhideWhenUsed/>
    <w:qFormat/>
    <w:rsid w:val="0029543D"/>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9543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4D3D67"/>
    <w:rPr>
      <w:vertAlign w:val="superscript"/>
    </w:rPr>
  </w:style>
  <w:style w:type="paragraph" w:styleId="NormalWeb">
    <w:name w:val="Normal (Web)"/>
    <w:basedOn w:val="Normal"/>
    <w:uiPriority w:val="99"/>
    <w:unhideWhenUsed/>
    <w:rsid w:val="006401D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72E7B"/>
    <w:pPr>
      <w:ind w:left="720"/>
      <w:contextualSpacing/>
    </w:pPr>
  </w:style>
  <w:style w:type="paragraph" w:styleId="Header">
    <w:name w:val="header"/>
    <w:basedOn w:val="Normal"/>
    <w:link w:val="HeaderChar"/>
    <w:uiPriority w:val="99"/>
    <w:unhideWhenUsed/>
    <w:rsid w:val="00B62A76"/>
    <w:pPr>
      <w:tabs>
        <w:tab w:val="center" w:pos="4680"/>
        <w:tab w:val="right" w:pos="9360"/>
      </w:tabs>
    </w:pPr>
  </w:style>
  <w:style w:type="character" w:customStyle="1" w:styleId="HeaderChar">
    <w:name w:val="Header Char"/>
    <w:basedOn w:val="DefaultParagraphFont"/>
    <w:link w:val="Header"/>
    <w:uiPriority w:val="99"/>
    <w:rsid w:val="00B62A76"/>
  </w:style>
  <w:style w:type="paragraph" w:styleId="Footer">
    <w:name w:val="footer"/>
    <w:basedOn w:val="Normal"/>
    <w:link w:val="FooterChar"/>
    <w:uiPriority w:val="99"/>
    <w:unhideWhenUsed/>
    <w:rsid w:val="00B62A76"/>
    <w:pPr>
      <w:tabs>
        <w:tab w:val="center" w:pos="4680"/>
        <w:tab w:val="right" w:pos="9360"/>
      </w:tabs>
    </w:pPr>
  </w:style>
  <w:style w:type="character" w:customStyle="1" w:styleId="FooterChar">
    <w:name w:val="Footer Char"/>
    <w:basedOn w:val="DefaultParagraphFont"/>
    <w:link w:val="Footer"/>
    <w:uiPriority w:val="99"/>
    <w:rsid w:val="00B62A76"/>
  </w:style>
  <w:style w:type="character" w:styleId="PageNumber">
    <w:name w:val="page number"/>
    <w:basedOn w:val="DefaultParagraphFont"/>
    <w:uiPriority w:val="99"/>
    <w:semiHidden/>
    <w:unhideWhenUsed/>
    <w:rsid w:val="00B62A76"/>
  </w:style>
  <w:style w:type="character" w:styleId="EndnoteReference">
    <w:name w:val="endnote reference"/>
    <w:basedOn w:val="DefaultParagraphFont"/>
    <w:uiPriority w:val="99"/>
    <w:semiHidden/>
    <w:unhideWhenUsed/>
    <w:rsid w:val="00A707B6"/>
    <w:rPr>
      <w:vertAlign w:val="superscript"/>
    </w:rPr>
  </w:style>
  <w:style w:type="character" w:styleId="CommentReference">
    <w:name w:val="annotation reference"/>
    <w:basedOn w:val="DefaultParagraphFont"/>
    <w:uiPriority w:val="99"/>
    <w:semiHidden/>
    <w:unhideWhenUsed/>
    <w:rsid w:val="00E27C5A"/>
    <w:rPr>
      <w:sz w:val="16"/>
      <w:szCs w:val="16"/>
    </w:rPr>
  </w:style>
  <w:style w:type="paragraph" w:styleId="CommentText">
    <w:name w:val="annotation text"/>
    <w:basedOn w:val="Normal"/>
    <w:link w:val="CommentTextChar"/>
    <w:uiPriority w:val="99"/>
    <w:semiHidden/>
    <w:unhideWhenUsed/>
    <w:rsid w:val="00E27C5A"/>
    <w:rPr>
      <w:sz w:val="20"/>
      <w:szCs w:val="20"/>
    </w:rPr>
  </w:style>
  <w:style w:type="character" w:customStyle="1" w:styleId="CommentTextChar">
    <w:name w:val="Comment Text Char"/>
    <w:basedOn w:val="DefaultParagraphFont"/>
    <w:link w:val="CommentText"/>
    <w:uiPriority w:val="99"/>
    <w:semiHidden/>
    <w:rsid w:val="00E27C5A"/>
    <w:rPr>
      <w:sz w:val="20"/>
      <w:szCs w:val="20"/>
    </w:rPr>
  </w:style>
  <w:style w:type="paragraph" w:styleId="CommentSubject">
    <w:name w:val="annotation subject"/>
    <w:basedOn w:val="CommentText"/>
    <w:next w:val="CommentText"/>
    <w:link w:val="CommentSubjectChar"/>
    <w:uiPriority w:val="99"/>
    <w:semiHidden/>
    <w:unhideWhenUsed/>
    <w:rsid w:val="00E27C5A"/>
    <w:rPr>
      <w:b/>
      <w:bCs/>
    </w:rPr>
  </w:style>
  <w:style w:type="character" w:customStyle="1" w:styleId="CommentSubjectChar">
    <w:name w:val="Comment Subject Char"/>
    <w:basedOn w:val="CommentTextChar"/>
    <w:link w:val="CommentSubject"/>
    <w:uiPriority w:val="99"/>
    <w:semiHidden/>
    <w:rsid w:val="00E27C5A"/>
    <w:rPr>
      <w:b/>
      <w:bCs/>
      <w:sz w:val="20"/>
      <w:szCs w:val="20"/>
    </w:rPr>
  </w:style>
  <w:style w:type="character" w:styleId="PlaceholderText">
    <w:name w:val="Placeholder Text"/>
    <w:basedOn w:val="DefaultParagraphFont"/>
    <w:uiPriority w:val="99"/>
    <w:semiHidden/>
    <w:rsid w:val="005315B9"/>
    <w:rPr>
      <w:color w:val="808080"/>
    </w:rPr>
  </w:style>
  <w:style w:type="character" w:styleId="Hyperlink">
    <w:name w:val="Hyperlink"/>
    <w:basedOn w:val="DefaultParagraphFont"/>
    <w:uiPriority w:val="99"/>
    <w:unhideWhenUsed/>
    <w:rsid w:val="00503D68"/>
    <w:rPr>
      <w:color w:val="0563C1" w:themeColor="hyperlink"/>
      <w:u w:val="single"/>
    </w:rPr>
  </w:style>
  <w:style w:type="character" w:styleId="UnresolvedMention">
    <w:name w:val="Unresolved Mention"/>
    <w:basedOn w:val="DefaultParagraphFont"/>
    <w:uiPriority w:val="99"/>
    <w:semiHidden/>
    <w:unhideWhenUsed/>
    <w:rsid w:val="00503D68"/>
    <w:rPr>
      <w:color w:val="605E5C"/>
      <w:shd w:val="clear" w:color="auto" w:fill="E1DFDD"/>
    </w:rPr>
  </w:style>
  <w:style w:type="paragraph" w:styleId="Bibliography">
    <w:name w:val="Bibliography"/>
    <w:basedOn w:val="Normal"/>
    <w:next w:val="Normal"/>
    <w:uiPriority w:val="37"/>
    <w:unhideWhenUsed/>
    <w:rsid w:val="0048520E"/>
  </w:style>
  <w:style w:type="character" w:customStyle="1" w:styleId="lang-el">
    <w:name w:val="lang-el"/>
    <w:basedOn w:val="DefaultParagraphFont"/>
    <w:rsid w:val="00940D59"/>
  </w:style>
  <w:style w:type="paragraph" w:styleId="Revision">
    <w:name w:val="Revision"/>
    <w:hidden/>
    <w:uiPriority w:val="99"/>
    <w:semiHidden/>
    <w:rsid w:val="00747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1627">
      <w:bodyDiv w:val="1"/>
      <w:marLeft w:val="0"/>
      <w:marRight w:val="0"/>
      <w:marTop w:val="0"/>
      <w:marBottom w:val="0"/>
      <w:divBdr>
        <w:top w:val="none" w:sz="0" w:space="0" w:color="auto"/>
        <w:left w:val="none" w:sz="0" w:space="0" w:color="auto"/>
        <w:bottom w:val="none" w:sz="0" w:space="0" w:color="auto"/>
        <w:right w:val="none" w:sz="0" w:space="0" w:color="auto"/>
      </w:divBdr>
      <w:divsChild>
        <w:div w:id="1079523632">
          <w:marLeft w:val="0"/>
          <w:marRight w:val="0"/>
          <w:marTop w:val="0"/>
          <w:marBottom w:val="0"/>
          <w:divBdr>
            <w:top w:val="none" w:sz="0" w:space="0" w:color="auto"/>
            <w:left w:val="none" w:sz="0" w:space="0" w:color="auto"/>
            <w:bottom w:val="none" w:sz="0" w:space="0" w:color="auto"/>
            <w:right w:val="none" w:sz="0" w:space="0" w:color="auto"/>
          </w:divBdr>
          <w:divsChild>
            <w:div w:id="1450969781">
              <w:marLeft w:val="0"/>
              <w:marRight w:val="0"/>
              <w:marTop w:val="0"/>
              <w:marBottom w:val="0"/>
              <w:divBdr>
                <w:top w:val="none" w:sz="0" w:space="0" w:color="auto"/>
                <w:left w:val="none" w:sz="0" w:space="0" w:color="auto"/>
                <w:bottom w:val="none" w:sz="0" w:space="0" w:color="auto"/>
                <w:right w:val="none" w:sz="0" w:space="0" w:color="auto"/>
              </w:divBdr>
              <w:divsChild>
                <w:div w:id="19350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5226">
      <w:bodyDiv w:val="1"/>
      <w:marLeft w:val="0"/>
      <w:marRight w:val="0"/>
      <w:marTop w:val="0"/>
      <w:marBottom w:val="0"/>
      <w:divBdr>
        <w:top w:val="none" w:sz="0" w:space="0" w:color="auto"/>
        <w:left w:val="none" w:sz="0" w:space="0" w:color="auto"/>
        <w:bottom w:val="none" w:sz="0" w:space="0" w:color="auto"/>
        <w:right w:val="none" w:sz="0" w:space="0" w:color="auto"/>
      </w:divBdr>
      <w:divsChild>
        <w:div w:id="1670254460">
          <w:marLeft w:val="0"/>
          <w:marRight w:val="0"/>
          <w:marTop w:val="0"/>
          <w:marBottom w:val="0"/>
          <w:divBdr>
            <w:top w:val="none" w:sz="0" w:space="0" w:color="auto"/>
            <w:left w:val="none" w:sz="0" w:space="0" w:color="auto"/>
            <w:bottom w:val="none" w:sz="0" w:space="0" w:color="auto"/>
            <w:right w:val="none" w:sz="0" w:space="0" w:color="auto"/>
          </w:divBdr>
          <w:divsChild>
            <w:div w:id="1452553583">
              <w:marLeft w:val="0"/>
              <w:marRight w:val="0"/>
              <w:marTop w:val="0"/>
              <w:marBottom w:val="0"/>
              <w:divBdr>
                <w:top w:val="none" w:sz="0" w:space="0" w:color="auto"/>
                <w:left w:val="none" w:sz="0" w:space="0" w:color="auto"/>
                <w:bottom w:val="none" w:sz="0" w:space="0" w:color="auto"/>
                <w:right w:val="none" w:sz="0" w:space="0" w:color="auto"/>
              </w:divBdr>
              <w:divsChild>
                <w:div w:id="423185388">
                  <w:marLeft w:val="0"/>
                  <w:marRight w:val="0"/>
                  <w:marTop w:val="0"/>
                  <w:marBottom w:val="0"/>
                  <w:divBdr>
                    <w:top w:val="none" w:sz="0" w:space="0" w:color="auto"/>
                    <w:left w:val="none" w:sz="0" w:space="0" w:color="auto"/>
                    <w:bottom w:val="none" w:sz="0" w:space="0" w:color="auto"/>
                    <w:right w:val="none" w:sz="0" w:space="0" w:color="auto"/>
                  </w:divBdr>
                  <w:divsChild>
                    <w:div w:id="350574812">
                      <w:marLeft w:val="0"/>
                      <w:marRight w:val="0"/>
                      <w:marTop w:val="0"/>
                      <w:marBottom w:val="0"/>
                      <w:divBdr>
                        <w:top w:val="none" w:sz="0" w:space="0" w:color="auto"/>
                        <w:left w:val="none" w:sz="0" w:space="0" w:color="auto"/>
                        <w:bottom w:val="none" w:sz="0" w:space="0" w:color="auto"/>
                        <w:right w:val="none" w:sz="0" w:space="0" w:color="auto"/>
                      </w:divBdr>
                    </w:div>
                  </w:divsChild>
                </w:div>
                <w:div w:id="872184810">
                  <w:marLeft w:val="0"/>
                  <w:marRight w:val="0"/>
                  <w:marTop w:val="0"/>
                  <w:marBottom w:val="0"/>
                  <w:divBdr>
                    <w:top w:val="none" w:sz="0" w:space="0" w:color="auto"/>
                    <w:left w:val="none" w:sz="0" w:space="0" w:color="auto"/>
                    <w:bottom w:val="none" w:sz="0" w:space="0" w:color="auto"/>
                    <w:right w:val="none" w:sz="0" w:space="0" w:color="auto"/>
                  </w:divBdr>
                  <w:divsChild>
                    <w:div w:id="877816377">
                      <w:marLeft w:val="0"/>
                      <w:marRight w:val="0"/>
                      <w:marTop w:val="0"/>
                      <w:marBottom w:val="0"/>
                      <w:divBdr>
                        <w:top w:val="none" w:sz="0" w:space="0" w:color="auto"/>
                        <w:left w:val="none" w:sz="0" w:space="0" w:color="auto"/>
                        <w:bottom w:val="none" w:sz="0" w:space="0" w:color="auto"/>
                        <w:right w:val="none" w:sz="0" w:space="0" w:color="auto"/>
                      </w:divBdr>
                    </w:div>
                  </w:divsChild>
                </w:div>
                <w:div w:id="1192260230">
                  <w:marLeft w:val="0"/>
                  <w:marRight w:val="0"/>
                  <w:marTop w:val="0"/>
                  <w:marBottom w:val="0"/>
                  <w:divBdr>
                    <w:top w:val="none" w:sz="0" w:space="0" w:color="auto"/>
                    <w:left w:val="none" w:sz="0" w:space="0" w:color="auto"/>
                    <w:bottom w:val="none" w:sz="0" w:space="0" w:color="auto"/>
                    <w:right w:val="none" w:sz="0" w:space="0" w:color="auto"/>
                  </w:divBdr>
                  <w:divsChild>
                    <w:div w:id="1684357126">
                      <w:marLeft w:val="0"/>
                      <w:marRight w:val="0"/>
                      <w:marTop w:val="0"/>
                      <w:marBottom w:val="0"/>
                      <w:divBdr>
                        <w:top w:val="none" w:sz="0" w:space="0" w:color="auto"/>
                        <w:left w:val="none" w:sz="0" w:space="0" w:color="auto"/>
                        <w:bottom w:val="none" w:sz="0" w:space="0" w:color="auto"/>
                        <w:right w:val="none" w:sz="0" w:space="0" w:color="auto"/>
                      </w:divBdr>
                    </w:div>
                  </w:divsChild>
                </w:div>
                <w:div w:id="356396679">
                  <w:marLeft w:val="0"/>
                  <w:marRight w:val="0"/>
                  <w:marTop w:val="0"/>
                  <w:marBottom w:val="0"/>
                  <w:divBdr>
                    <w:top w:val="none" w:sz="0" w:space="0" w:color="auto"/>
                    <w:left w:val="none" w:sz="0" w:space="0" w:color="auto"/>
                    <w:bottom w:val="none" w:sz="0" w:space="0" w:color="auto"/>
                    <w:right w:val="none" w:sz="0" w:space="0" w:color="auto"/>
                  </w:divBdr>
                  <w:divsChild>
                    <w:div w:id="970596685">
                      <w:marLeft w:val="0"/>
                      <w:marRight w:val="0"/>
                      <w:marTop w:val="0"/>
                      <w:marBottom w:val="0"/>
                      <w:divBdr>
                        <w:top w:val="none" w:sz="0" w:space="0" w:color="auto"/>
                        <w:left w:val="none" w:sz="0" w:space="0" w:color="auto"/>
                        <w:bottom w:val="none" w:sz="0" w:space="0" w:color="auto"/>
                        <w:right w:val="none" w:sz="0" w:space="0" w:color="auto"/>
                      </w:divBdr>
                    </w:div>
                  </w:divsChild>
                </w:div>
                <w:div w:id="272984211">
                  <w:marLeft w:val="0"/>
                  <w:marRight w:val="0"/>
                  <w:marTop w:val="0"/>
                  <w:marBottom w:val="0"/>
                  <w:divBdr>
                    <w:top w:val="none" w:sz="0" w:space="0" w:color="auto"/>
                    <w:left w:val="none" w:sz="0" w:space="0" w:color="auto"/>
                    <w:bottom w:val="none" w:sz="0" w:space="0" w:color="auto"/>
                    <w:right w:val="none" w:sz="0" w:space="0" w:color="auto"/>
                  </w:divBdr>
                  <w:divsChild>
                    <w:div w:id="1962300165">
                      <w:marLeft w:val="0"/>
                      <w:marRight w:val="0"/>
                      <w:marTop w:val="0"/>
                      <w:marBottom w:val="0"/>
                      <w:divBdr>
                        <w:top w:val="none" w:sz="0" w:space="0" w:color="auto"/>
                        <w:left w:val="none" w:sz="0" w:space="0" w:color="auto"/>
                        <w:bottom w:val="none" w:sz="0" w:space="0" w:color="auto"/>
                        <w:right w:val="none" w:sz="0" w:space="0" w:color="auto"/>
                      </w:divBdr>
                    </w:div>
                  </w:divsChild>
                </w:div>
                <w:div w:id="84957779">
                  <w:marLeft w:val="0"/>
                  <w:marRight w:val="0"/>
                  <w:marTop w:val="0"/>
                  <w:marBottom w:val="0"/>
                  <w:divBdr>
                    <w:top w:val="none" w:sz="0" w:space="0" w:color="auto"/>
                    <w:left w:val="none" w:sz="0" w:space="0" w:color="auto"/>
                    <w:bottom w:val="none" w:sz="0" w:space="0" w:color="auto"/>
                    <w:right w:val="none" w:sz="0" w:space="0" w:color="auto"/>
                  </w:divBdr>
                  <w:divsChild>
                    <w:div w:id="490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79033">
              <w:marLeft w:val="0"/>
              <w:marRight w:val="0"/>
              <w:marTop w:val="0"/>
              <w:marBottom w:val="0"/>
              <w:divBdr>
                <w:top w:val="none" w:sz="0" w:space="0" w:color="auto"/>
                <w:left w:val="none" w:sz="0" w:space="0" w:color="auto"/>
                <w:bottom w:val="none" w:sz="0" w:space="0" w:color="auto"/>
                <w:right w:val="none" w:sz="0" w:space="0" w:color="auto"/>
              </w:divBdr>
              <w:divsChild>
                <w:div w:id="1818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0425">
      <w:bodyDiv w:val="1"/>
      <w:marLeft w:val="0"/>
      <w:marRight w:val="0"/>
      <w:marTop w:val="0"/>
      <w:marBottom w:val="0"/>
      <w:divBdr>
        <w:top w:val="none" w:sz="0" w:space="0" w:color="auto"/>
        <w:left w:val="none" w:sz="0" w:space="0" w:color="auto"/>
        <w:bottom w:val="none" w:sz="0" w:space="0" w:color="auto"/>
        <w:right w:val="none" w:sz="0" w:space="0" w:color="auto"/>
      </w:divBdr>
      <w:divsChild>
        <w:div w:id="828060386">
          <w:marLeft w:val="0"/>
          <w:marRight w:val="0"/>
          <w:marTop w:val="0"/>
          <w:marBottom w:val="0"/>
          <w:divBdr>
            <w:top w:val="none" w:sz="0" w:space="0" w:color="auto"/>
            <w:left w:val="none" w:sz="0" w:space="0" w:color="auto"/>
            <w:bottom w:val="none" w:sz="0" w:space="0" w:color="auto"/>
            <w:right w:val="none" w:sz="0" w:space="0" w:color="auto"/>
          </w:divBdr>
          <w:divsChild>
            <w:div w:id="1692023917">
              <w:marLeft w:val="0"/>
              <w:marRight w:val="0"/>
              <w:marTop w:val="0"/>
              <w:marBottom w:val="0"/>
              <w:divBdr>
                <w:top w:val="none" w:sz="0" w:space="0" w:color="auto"/>
                <w:left w:val="none" w:sz="0" w:space="0" w:color="auto"/>
                <w:bottom w:val="none" w:sz="0" w:space="0" w:color="auto"/>
                <w:right w:val="none" w:sz="0" w:space="0" w:color="auto"/>
              </w:divBdr>
              <w:divsChild>
                <w:div w:id="20476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81281">
      <w:bodyDiv w:val="1"/>
      <w:marLeft w:val="0"/>
      <w:marRight w:val="0"/>
      <w:marTop w:val="0"/>
      <w:marBottom w:val="0"/>
      <w:divBdr>
        <w:top w:val="none" w:sz="0" w:space="0" w:color="auto"/>
        <w:left w:val="none" w:sz="0" w:space="0" w:color="auto"/>
        <w:bottom w:val="none" w:sz="0" w:space="0" w:color="auto"/>
        <w:right w:val="none" w:sz="0" w:space="0" w:color="auto"/>
      </w:divBdr>
      <w:divsChild>
        <w:div w:id="1545142961">
          <w:marLeft w:val="0"/>
          <w:marRight w:val="0"/>
          <w:marTop w:val="0"/>
          <w:marBottom w:val="0"/>
          <w:divBdr>
            <w:top w:val="none" w:sz="0" w:space="0" w:color="auto"/>
            <w:left w:val="none" w:sz="0" w:space="0" w:color="auto"/>
            <w:bottom w:val="none" w:sz="0" w:space="0" w:color="auto"/>
            <w:right w:val="none" w:sz="0" w:space="0" w:color="auto"/>
          </w:divBdr>
          <w:divsChild>
            <w:div w:id="77211259">
              <w:marLeft w:val="0"/>
              <w:marRight w:val="0"/>
              <w:marTop w:val="0"/>
              <w:marBottom w:val="0"/>
              <w:divBdr>
                <w:top w:val="none" w:sz="0" w:space="0" w:color="auto"/>
                <w:left w:val="none" w:sz="0" w:space="0" w:color="auto"/>
                <w:bottom w:val="none" w:sz="0" w:space="0" w:color="auto"/>
                <w:right w:val="none" w:sz="0" w:space="0" w:color="auto"/>
              </w:divBdr>
              <w:divsChild>
                <w:div w:id="10354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83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C78C5-12B7-4728-8100-AD7B5349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37940</Words>
  <Characters>216258</Characters>
  <Application>Microsoft Office Word</Application>
  <DocSecurity>0</DocSecurity>
  <Lines>1802</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Taylor</dc:creator>
  <cp:keywords/>
  <dc:description/>
  <cp:lastModifiedBy>Christa Taylor</cp:lastModifiedBy>
  <cp:revision>2</cp:revision>
  <dcterms:created xsi:type="dcterms:W3CDTF">2022-03-24T21:54:00Z</dcterms:created>
  <dcterms:modified xsi:type="dcterms:W3CDTF">2022-03-24T21:54:00Z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1e20b378-02b3-3cb6-8567-ed1ad8d0f839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http://csl.mendeley.com/styles/284876101/apa</vt:lpwstr>
  </property>
  <property fmtid="{D5CDD505-2E9C-101B-9397-08002B2CF9AE}" pid="10" name="Mendeley Recent Style Name 2_1">
    <vt:lpwstr>American Psychological Association 6th edition - Christa Taylor</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